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AB6795">
      <w:pPr>
        <w:ind w:left="11340" w:right="1099"/>
        <w:jc w:val="both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0E0DB5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76.95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9B309B" w:rsidRDefault="009B309B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9B309B" w:rsidRDefault="00807908" w:rsidP="00AB6795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9B309B">
        <w:rPr>
          <w:rStyle w:val="CharStyle15"/>
          <w:rFonts w:ascii="Times New Roman" w:hAnsi="Times New Roman" w:cs="Times New Roman"/>
          <w:b/>
          <w:sz w:val="12"/>
          <w:szCs w:val="12"/>
        </w:rPr>
        <w:t>1</w:t>
      </w:r>
      <w:r w:rsidR="005F1225" w:rsidRPr="009B309B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201</w:t>
      </w:r>
      <w:r w:rsidRPr="009B309B">
        <w:rPr>
          <w:rStyle w:val="CharStyle15"/>
          <w:rFonts w:ascii="Times New Roman" w:hAnsi="Times New Roman" w:cs="Times New Roman"/>
          <w:b/>
          <w:sz w:val="12"/>
          <w:szCs w:val="12"/>
        </w:rPr>
        <w:t>7</w:t>
      </w:r>
      <w:r w:rsidR="005F1225" w:rsidRPr="009B309B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9B309B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9B309B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807908" w:rsidRPr="009B309B">
        <w:rPr>
          <w:rStyle w:val="CharStyle15"/>
          <w:rFonts w:ascii="Times New Roman" w:hAnsi="Times New Roman" w:cs="Times New Roman"/>
          <w:sz w:val="12"/>
          <w:szCs w:val="12"/>
        </w:rPr>
        <w:t>3</w:t>
      </w:r>
      <w:r w:rsidR="00696CB6" w:rsidRPr="009B309B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807908" w:rsidRPr="009B309B">
        <w:rPr>
          <w:rStyle w:val="CharStyle15"/>
          <w:rFonts w:ascii="Times New Roman" w:hAnsi="Times New Roman" w:cs="Times New Roman"/>
          <w:sz w:val="12"/>
          <w:szCs w:val="12"/>
        </w:rPr>
        <w:t>апреля</w:t>
      </w:r>
      <w:r w:rsidRPr="009B309B">
        <w:rPr>
          <w:rStyle w:val="CharStyle15"/>
          <w:rFonts w:ascii="Times New Roman" w:hAnsi="Times New Roman" w:cs="Times New Roman"/>
          <w:sz w:val="12"/>
          <w:szCs w:val="12"/>
        </w:rPr>
        <w:t xml:space="preserve"> 201</w:t>
      </w:r>
      <w:r w:rsidR="00807908" w:rsidRPr="009B309B">
        <w:rPr>
          <w:rStyle w:val="CharStyle15"/>
          <w:rFonts w:ascii="Times New Roman" w:hAnsi="Times New Roman" w:cs="Times New Roman"/>
          <w:sz w:val="12"/>
          <w:szCs w:val="12"/>
        </w:rPr>
        <w:t>7</w:t>
      </w:r>
      <w:r w:rsidR="00696CB6" w:rsidRPr="009B309B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Вид государственного учреждения.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AB6795">
      <w:pPr>
        <w:pStyle w:val="Style2"/>
        <w:shd w:val="clear" w:color="auto" w:fill="auto"/>
        <w:spacing w:after="0" w:line="240" w:lineRule="auto"/>
        <w:ind w:left="284" w:right="-7626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. 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AB6795">
      <w:pPr>
        <w:pStyle w:val="Style18"/>
        <w:keepNext/>
        <w:keepLines/>
        <w:shd w:val="clear" w:color="auto" w:fill="auto"/>
        <w:spacing w:after="0" w:line="240" w:lineRule="auto"/>
        <w:ind w:right="-8336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AB6795">
      <w:pPr>
        <w:pStyle w:val="Style18"/>
        <w:keepNext/>
        <w:keepLines/>
        <w:shd w:val="clear" w:color="auto" w:fill="auto"/>
        <w:spacing w:after="95" w:line="240" w:lineRule="auto"/>
        <w:ind w:right="-616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0E0DB5" w:rsidP="00242CF7">
      <w:r w:rsidRPr="000E0DB5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62.6pt;margin-top:10.4pt;width:138.95pt;height:5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9B309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309B" w:rsidRPr="00254654" w:rsidRDefault="000A1FD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137799">
                          <w:rPr>
                            <w:bCs/>
                            <w:szCs w:val="10"/>
                          </w:rPr>
                          <w:t>860000000120000730711791000301000101004101205</w:t>
                        </w:r>
                      </w:p>
                    </w:tc>
                  </w:tr>
                </w:tbl>
                <w:p w:rsidR="009B309B" w:rsidRDefault="009B309B" w:rsidP="00242CF7"/>
              </w:txbxContent>
            </v:textbox>
          </v:shape>
        </w:pict>
      </w: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0A1FD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614B38">
              <w:rPr>
                <w:szCs w:val="10"/>
              </w:rPr>
              <w:t>11791000301000101004101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B309B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B309B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B309B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B309B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B309B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B309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 xml:space="preserve">основного общего </w:t>
            </w:r>
            <w:r w:rsidRPr="0001141F">
              <w:rPr>
                <w:b w:val="0"/>
                <w:sz w:val="12"/>
                <w:szCs w:val="12"/>
              </w:rPr>
              <w:lastRenderedPageBreak/>
              <w:t>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 w:rsidRPr="0001141F">
              <w:rPr>
                <w:sz w:val="12"/>
                <w:szCs w:val="12"/>
              </w:rPr>
              <w:lastRenderedPageBreak/>
              <w:t>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F5338D" w:rsidRDefault="00C952CD" w:rsidP="00F5338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9</w:t>
            </w:r>
            <w:r w:rsidR="00F5338D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F5338D" w:rsidRDefault="00F5338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C952CD" w:rsidRPr="00F5338D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устранения предписаний Роспотребнадзора и ФСБ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1A3750" w:rsidRDefault="000A1FD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614B38">
              <w:rPr>
                <w:szCs w:val="10"/>
              </w:rPr>
              <w:t>11791000301000101004101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F5338D" w:rsidRDefault="00C952CD" w:rsidP="00F5338D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15</w:t>
            </w:r>
            <w:r w:rsidR="00F5338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C952CD" w:rsidRPr="00F5338D" w:rsidRDefault="00B067B5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15</w:t>
            </w:r>
            <w:r w:rsidR="000E57D3" w:rsidRPr="00F5338D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C952CD" w:rsidRPr="00F5338D" w:rsidRDefault="00CD54F0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5% (8 человек)</w:t>
            </w:r>
          </w:p>
        </w:tc>
        <w:tc>
          <w:tcPr>
            <w:tcW w:w="1275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0E0DB5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0DB5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4.3pt;width:138.95pt;height:5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9B309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309B" w:rsidRPr="00254654" w:rsidRDefault="000A1FD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137799">
                          <w:rPr>
                            <w:bCs/>
                            <w:szCs w:val="10"/>
                          </w:rPr>
                          <w:t>860000000120000730711794000301000101001101205</w:t>
                        </w:r>
                      </w:p>
                    </w:tc>
                  </w:tr>
                </w:tbl>
                <w:p w:rsidR="009B309B" w:rsidRDefault="009B309B" w:rsidP="00242CF7"/>
              </w:txbxContent>
            </v:textbox>
          </v:shape>
        </w:pict>
      </w:r>
      <w:r w:rsidR="00920243"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0A1FDA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45002B">
              <w:rPr>
                <w:szCs w:val="10"/>
              </w:rPr>
              <w:t>11794000301000101001101</w:t>
            </w:r>
            <w:r w:rsidRPr="0045002B">
              <w:rPr>
                <w:szCs w:val="10"/>
              </w:rPr>
              <w:tab/>
            </w:r>
            <w:r w:rsidRPr="0045002B">
              <w:rPr>
                <w:szCs w:val="10"/>
              </w:rPr>
              <w:tab/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F5338D" w:rsidRDefault="00920243" w:rsidP="00920243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F5338D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F5338D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F5338D" w:rsidRDefault="00920243" w:rsidP="00920243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920243" w:rsidP="00920243">
            <w:pPr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F5338D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F5338D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CB1F90" w:rsidP="008D2115">
            <w:pPr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9</w:t>
            </w:r>
            <w:r w:rsidR="00F5338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F5338D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F5338D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F5338D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F5338D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F5338D" w:rsidP="00920243">
            <w:pPr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5338D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F5338D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0A1FDA" w:rsidP="00CB1F90">
            <w:pPr>
              <w:rPr>
                <w:sz w:val="12"/>
                <w:szCs w:val="12"/>
              </w:rPr>
            </w:pPr>
            <w:r w:rsidRPr="0045002B">
              <w:rPr>
                <w:sz w:val="10"/>
                <w:szCs w:val="10"/>
              </w:rPr>
              <w:t>11794000301000101001101</w:t>
            </w:r>
            <w:r w:rsidRPr="0045002B">
              <w:rPr>
                <w:sz w:val="10"/>
                <w:szCs w:val="10"/>
              </w:rPr>
              <w:tab/>
            </w:r>
            <w:r w:rsidRPr="0045002B">
              <w:rPr>
                <w:sz w:val="10"/>
                <w:szCs w:val="10"/>
              </w:rPr>
              <w:tab/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F5338D" w:rsidRDefault="00F5338D" w:rsidP="00CB1F90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:rsidR="00CB1F90" w:rsidRPr="00F5338D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CB1F90" w:rsidRPr="00F5338D" w:rsidRDefault="00CB1F90" w:rsidP="00F5338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 xml:space="preserve">5%  </w:t>
            </w:r>
          </w:p>
        </w:tc>
        <w:tc>
          <w:tcPr>
            <w:tcW w:w="1275" w:type="dxa"/>
          </w:tcPr>
          <w:p w:rsidR="00CB1F90" w:rsidRPr="00F5338D" w:rsidRDefault="00F5338D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10%</w:t>
            </w:r>
          </w:p>
        </w:tc>
        <w:tc>
          <w:tcPr>
            <w:tcW w:w="777" w:type="dxa"/>
          </w:tcPr>
          <w:p w:rsidR="00CB1F90" w:rsidRPr="00F5338D" w:rsidRDefault="00F5338D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Показатель выровняется во втором полугодии за счет перехода классов со 2 на 3 ступень общего образования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0E0DB5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0DB5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-.05pt;width:138.95pt;height:45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9B309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309B" w:rsidRPr="00254654" w:rsidRDefault="000A1FD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137799">
                          <w:rPr>
                            <w:bCs/>
                            <w:szCs w:val="10"/>
                          </w:rPr>
                          <w:t>860000000120000730711Г42001000300701007100206</w:t>
                        </w:r>
                      </w:p>
                    </w:tc>
                  </w:tr>
                </w:tbl>
                <w:p w:rsidR="009B309B" w:rsidRDefault="009B309B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0A1FDA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581C7A">
              <w:rPr>
                <w:szCs w:val="10"/>
              </w:rPr>
              <w:t>11Г42001000300701007100</w:t>
            </w:r>
            <w:r w:rsidRPr="00581C7A">
              <w:rPr>
                <w:szCs w:val="10"/>
              </w:rPr>
              <w:tab/>
            </w:r>
            <w:r w:rsidRPr="00581C7A">
              <w:rPr>
                <w:szCs w:val="10"/>
              </w:rPr>
              <w:tab/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F5338D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F5338D" w:rsidRDefault="009D5505" w:rsidP="00CB1F90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Доля родителей (законных представителей), удовлетворенных условиями и качеством предоставляемой образовательной </w:t>
            </w:r>
            <w:r w:rsidRPr="0001141F">
              <w:rPr>
                <w:sz w:val="12"/>
                <w:szCs w:val="12"/>
              </w:rPr>
              <w:lastRenderedPageBreak/>
              <w:t>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F5338D" w:rsidRDefault="00F5338D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9D5505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0A1FDA" w:rsidP="00CB1F90">
            <w:pPr>
              <w:rPr>
                <w:sz w:val="12"/>
                <w:szCs w:val="12"/>
              </w:rPr>
            </w:pPr>
            <w:r w:rsidRPr="00581C7A">
              <w:rPr>
                <w:sz w:val="10"/>
                <w:szCs w:val="10"/>
              </w:rPr>
              <w:t>11Г42001000300701007100</w:t>
            </w:r>
            <w:r w:rsidRPr="00581C7A">
              <w:rPr>
                <w:sz w:val="10"/>
                <w:szCs w:val="10"/>
              </w:rPr>
              <w:tab/>
            </w:r>
            <w:r w:rsidRPr="00581C7A">
              <w:rPr>
                <w:sz w:val="10"/>
                <w:szCs w:val="10"/>
              </w:rPr>
              <w:tab/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F5338D" w:rsidRDefault="009D5505" w:rsidP="00F5338D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19</w:t>
            </w:r>
            <w:r w:rsidR="00F5338D" w:rsidRPr="00F5338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CB1F90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CB1F90" w:rsidRPr="00F5338D" w:rsidRDefault="00CB1F90" w:rsidP="005F1225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5% (</w:t>
            </w:r>
            <w:r w:rsidR="005F1225" w:rsidRPr="00F5338D">
              <w:rPr>
                <w:rStyle w:val="CharStyle8"/>
                <w:sz w:val="12"/>
                <w:szCs w:val="12"/>
              </w:rPr>
              <w:t>10 человек</w:t>
            </w:r>
            <w:r w:rsidRPr="00F5338D">
              <w:rPr>
                <w:rStyle w:val="CharStyle8"/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CB1F90" w:rsidRPr="00F5338D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E0DB5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0DB5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left:0;text-align:left;margin-left:597.5pt;margin-top:2.15pt;width:138.95pt;height:4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9B309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9B309B" w:rsidRPr="00254654" w:rsidRDefault="009B309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B309B" w:rsidRPr="00254654" w:rsidRDefault="000A1FD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137799">
                          <w:rPr>
                            <w:bCs/>
                            <w:szCs w:val="10"/>
                          </w:rPr>
                          <w:t>860000000120000730711Г41001000100000000101209</w:t>
                        </w:r>
                      </w:p>
                    </w:tc>
                  </w:tr>
                </w:tbl>
                <w:p w:rsidR="009B309B" w:rsidRDefault="009B309B" w:rsidP="0001141F"/>
              </w:txbxContent>
            </v:textbox>
          </v:shape>
        </w:pict>
      </w:r>
      <w:r w:rsidR="0001141F"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A1FDA" w:rsidP="0001141F">
            <w:pPr>
              <w:rPr>
                <w:sz w:val="12"/>
                <w:szCs w:val="12"/>
              </w:rPr>
            </w:pPr>
            <w:r w:rsidRPr="00237DDA">
              <w:rPr>
                <w:sz w:val="10"/>
                <w:szCs w:val="10"/>
              </w:rPr>
              <w:t>11Г41001000100000000101</w:t>
            </w:r>
            <w:r w:rsidRPr="00237DDA">
              <w:rPr>
                <w:sz w:val="10"/>
                <w:szCs w:val="10"/>
              </w:rPr>
              <w:tab/>
            </w:r>
            <w:r w:rsidRPr="00237DDA">
              <w:rPr>
                <w:sz w:val="10"/>
                <w:szCs w:val="10"/>
              </w:rPr>
              <w:tab/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F5338D" w:rsidRDefault="0001141F" w:rsidP="0001141F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F5338D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F5338D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F5338D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F5338D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F5338D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F5338D" w:rsidRDefault="0001141F" w:rsidP="00F5338D">
            <w:pPr>
              <w:jc w:val="center"/>
              <w:rPr>
                <w:sz w:val="12"/>
                <w:szCs w:val="12"/>
              </w:rPr>
            </w:pPr>
            <w:r w:rsidRPr="00F5338D">
              <w:rPr>
                <w:sz w:val="12"/>
                <w:szCs w:val="12"/>
              </w:rPr>
              <w:t>19</w:t>
            </w:r>
            <w:r w:rsidR="00F5338D" w:rsidRPr="00F5338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1141F" w:rsidRPr="00F5338D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01141F" w:rsidRPr="00F5338D" w:rsidRDefault="0001141F" w:rsidP="00F5338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5338D">
              <w:rPr>
                <w:rStyle w:val="CharStyle8"/>
                <w:sz w:val="12"/>
                <w:szCs w:val="12"/>
              </w:rPr>
              <w:t>5% (</w:t>
            </w:r>
            <w:r w:rsidR="00F5338D" w:rsidRPr="00F5338D">
              <w:rPr>
                <w:rStyle w:val="CharStyle8"/>
                <w:sz w:val="12"/>
                <w:szCs w:val="12"/>
              </w:rPr>
              <w:t>10</w:t>
            </w:r>
            <w:r w:rsidRPr="00F5338D">
              <w:rPr>
                <w:rStyle w:val="CharStyle8"/>
                <w:sz w:val="12"/>
                <w:szCs w:val="12"/>
              </w:rPr>
              <w:t xml:space="preserve"> человека)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AA309B" w:rsidRPr="0001141F" w:rsidRDefault="00242CF7" w:rsidP="00AB6795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01" w:rsidRDefault="00DD3A01" w:rsidP="00242CF7">
      <w:pPr>
        <w:spacing w:after="0" w:line="240" w:lineRule="auto"/>
      </w:pPr>
      <w:r>
        <w:separator/>
      </w:r>
    </w:p>
  </w:endnote>
  <w:endnote w:type="continuationSeparator" w:id="1">
    <w:p w:rsidR="00DD3A01" w:rsidRDefault="00DD3A01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01" w:rsidRDefault="00DD3A01" w:rsidP="00242CF7">
      <w:pPr>
        <w:spacing w:after="0" w:line="240" w:lineRule="auto"/>
      </w:pPr>
      <w:r>
        <w:separator/>
      </w:r>
    </w:p>
  </w:footnote>
  <w:footnote w:type="continuationSeparator" w:id="1">
    <w:p w:rsidR="00DD3A01" w:rsidRDefault="00DD3A01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1141F"/>
    <w:rsid w:val="000A1FDA"/>
    <w:rsid w:val="000E0DB5"/>
    <w:rsid w:val="000E57D3"/>
    <w:rsid w:val="001A1D3D"/>
    <w:rsid w:val="001A3750"/>
    <w:rsid w:val="00224CC1"/>
    <w:rsid w:val="00225E38"/>
    <w:rsid w:val="00242CF7"/>
    <w:rsid w:val="00254654"/>
    <w:rsid w:val="002546FE"/>
    <w:rsid w:val="003A46D3"/>
    <w:rsid w:val="003C703B"/>
    <w:rsid w:val="003E00D0"/>
    <w:rsid w:val="00463C8D"/>
    <w:rsid w:val="0048224D"/>
    <w:rsid w:val="00487177"/>
    <w:rsid w:val="005F1225"/>
    <w:rsid w:val="006844B7"/>
    <w:rsid w:val="00696CB6"/>
    <w:rsid w:val="00807908"/>
    <w:rsid w:val="008D2115"/>
    <w:rsid w:val="00920243"/>
    <w:rsid w:val="00996F8A"/>
    <w:rsid w:val="009B309B"/>
    <w:rsid w:val="009D5505"/>
    <w:rsid w:val="009E6D26"/>
    <w:rsid w:val="00AA309B"/>
    <w:rsid w:val="00AB6795"/>
    <w:rsid w:val="00B067B5"/>
    <w:rsid w:val="00BF5B95"/>
    <w:rsid w:val="00C03807"/>
    <w:rsid w:val="00C35810"/>
    <w:rsid w:val="00C952CD"/>
    <w:rsid w:val="00CB1F90"/>
    <w:rsid w:val="00CD54F0"/>
    <w:rsid w:val="00D86589"/>
    <w:rsid w:val="00DD3A01"/>
    <w:rsid w:val="00E52A26"/>
    <w:rsid w:val="00EE7261"/>
    <w:rsid w:val="00F05027"/>
    <w:rsid w:val="00F5338D"/>
    <w:rsid w:val="00FB3BFA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22</cp:revision>
  <dcterms:created xsi:type="dcterms:W3CDTF">2016-03-24T11:39:00Z</dcterms:created>
  <dcterms:modified xsi:type="dcterms:W3CDTF">2017-04-05T08:22:00Z</dcterms:modified>
</cp:coreProperties>
</file>