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E7" w:rsidRDefault="00FC125F" w:rsidP="00FC125F">
      <w:pPr>
        <w:spacing w:after="160" w:line="256" w:lineRule="auto"/>
        <w:jc w:val="right"/>
        <w:rPr>
          <w:rFonts w:ascii="Times New Roman" w:eastAsia="Times New Roman" w:hAnsi="Times New Roman" w:cs="Arial"/>
          <w:sz w:val="28"/>
          <w:szCs w:val="28"/>
          <w:lang w:eastAsia="ko-KR"/>
        </w:rPr>
      </w:pPr>
      <w:r>
        <w:rPr>
          <w:rFonts w:ascii="Times New Roman" w:eastAsia="Times New Roman" w:hAnsi="Times New Roman" w:cs="Arial"/>
          <w:b/>
          <w:bCs/>
          <w:sz w:val="28"/>
          <w:szCs w:val="28"/>
          <w:lang w:eastAsia="ko-KR"/>
        </w:rPr>
        <w:t xml:space="preserve">Приложение </w:t>
      </w:r>
      <w:r w:rsidR="00E371E7">
        <w:rPr>
          <w:rFonts w:ascii="Times New Roman" w:eastAsia="Times New Roman" w:hAnsi="Times New Roman" w:cs="Arial"/>
          <w:b/>
          <w:bCs/>
          <w:sz w:val="28"/>
          <w:szCs w:val="28"/>
          <w:lang w:eastAsia="ko-KR"/>
        </w:rPr>
        <w:t>№ 4</w:t>
      </w:r>
    </w:p>
    <w:p w:rsidR="00E371E7" w:rsidRDefault="00FC125F" w:rsidP="00FC125F">
      <w:pPr>
        <w:tabs>
          <w:tab w:val="left" w:pos="3969"/>
        </w:tabs>
        <w:spacing w:after="160" w:line="256" w:lineRule="auto"/>
        <w:jc w:val="both"/>
        <w:rPr>
          <w:rFonts w:ascii="Times New Roman" w:eastAsia="Times New Roman" w:hAnsi="Times New Roman" w:cs="Arial"/>
          <w:sz w:val="26"/>
          <w:szCs w:val="26"/>
          <w:lang w:eastAsia="ko-KR"/>
        </w:rPr>
      </w:pPr>
      <w:r>
        <w:rPr>
          <w:rFonts w:ascii="Times New Roman" w:eastAsia="Times New Roman" w:hAnsi="Times New Roman" w:cs="Arial"/>
          <w:sz w:val="30"/>
          <w:szCs w:val="30"/>
          <w:lang w:eastAsia="ko-KR"/>
        </w:rPr>
        <w:tab/>
      </w:r>
      <w:r w:rsidR="00E371E7">
        <w:rPr>
          <w:rFonts w:ascii="Times New Roman" w:eastAsia="Times New Roman" w:hAnsi="Times New Roman" w:cs="Arial"/>
          <w:sz w:val="30"/>
          <w:szCs w:val="30"/>
          <w:lang w:eastAsia="ko-KR"/>
        </w:rPr>
        <w:t xml:space="preserve">к </w:t>
      </w:r>
      <w:r w:rsidR="00E371E7">
        <w:rPr>
          <w:rFonts w:ascii="Times New Roman" w:eastAsia="Times New Roman" w:hAnsi="Times New Roman" w:cs="Arial"/>
          <w:sz w:val="28"/>
          <w:szCs w:val="28"/>
          <w:lang w:eastAsia="ko-KR"/>
        </w:rPr>
        <w:t>Полож</w:t>
      </w:r>
      <w:r>
        <w:rPr>
          <w:rFonts w:ascii="Times New Roman" w:eastAsia="Times New Roman" w:hAnsi="Times New Roman" w:cs="Arial"/>
          <w:sz w:val="28"/>
          <w:szCs w:val="28"/>
          <w:lang w:eastAsia="ko-KR"/>
        </w:rPr>
        <w:t xml:space="preserve">ению об </w:t>
      </w:r>
      <w:proofErr w:type="spellStart"/>
      <w:r>
        <w:rPr>
          <w:rFonts w:ascii="Times New Roman" w:eastAsia="Times New Roman" w:hAnsi="Times New Roman" w:cs="Arial"/>
          <w:sz w:val="28"/>
          <w:szCs w:val="28"/>
          <w:lang w:eastAsia="ko-KR"/>
        </w:rPr>
        <w:t>антикоррупционной</w:t>
      </w:r>
      <w:proofErr w:type="spellEnd"/>
      <w:r>
        <w:rPr>
          <w:rFonts w:ascii="Times New Roman" w:eastAsia="Times New Roman" w:hAnsi="Times New Roman" w:cs="Arial"/>
          <w:sz w:val="28"/>
          <w:szCs w:val="28"/>
          <w:lang w:eastAsia="ko-KR"/>
        </w:rPr>
        <w:t xml:space="preserve"> </w:t>
      </w:r>
      <w:r w:rsidR="00E371E7">
        <w:rPr>
          <w:rFonts w:ascii="Times New Roman" w:eastAsia="Times New Roman" w:hAnsi="Times New Roman" w:cs="Arial"/>
          <w:sz w:val="28"/>
          <w:szCs w:val="28"/>
          <w:lang w:eastAsia="ko-KR"/>
        </w:rPr>
        <w:t>политике</w:t>
      </w:r>
      <w:r w:rsidR="00E371E7">
        <w:rPr>
          <w:rFonts w:ascii="Times New Roman" w:eastAsia="Times New Roman" w:hAnsi="Times New Roman" w:cs="Arial"/>
          <w:sz w:val="26"/>
          <w:szCs w:val="26"/>
          <w:lang w:eastAsia="ko-KR"/>
        </w:rPr>
        <w:t xml:space="preserve">  </w:t>
      </w:r>
      <w:r>
        <w:rPr>
          <w:rFonts w:ascii="Times New Roman" w:eastAsia="Times New Roman" w:hAnsi="Times New Roman" w:cs="Arial"/>
          <w:sz w:val="26"/>
          <w:szCs w:val="26"/>
          <w:lang w:eastAsia="ko-KR"/>
        </w:rPr>
        <w:tab/>
      </w:r>
      <w:r>
        <w:rPr>
          <w:rFonts w:ascii="Times New Roman" w:eastAsia="Times New Roman" w:hAnsi="Times New Roman" w:cs="Arial"/>
          <w:color w:val="000000"/>
          <w:sz w:val="28"/>
          <w:szCs w:val="28"/>
          <w:lang w:eastAsia="ru-RU"/>
        </w:rPr>
        <w:t xml:space="preserve">ГБОУ Республики Карелия </w:t>
      </w:r>
      <w:r w:rsidR="00E371E7">
        <w:rPr>
          <w:rFonts w:ascii="Times New Roman" w:eastAsia="Times New Roman" w:hAnsi="Times New Roman" w:cs="Arial"/>
          <w:color w:val="000000"/>
          <w:sz w:val="28"/>
          <w:szCs w:val="28"/>
          <w:lang w:eastAsia="ru-RU"/>
        </w:rPr>
        <w:t>кадетская школа-</w:t>
      </w:r>
      <w:r>
        <w:rPr>
          <w:rFonts w:ascii="Times New Roman" w:eastAsia="Times New Roman" w:hAnsi="Times New Roman" w:cs="Arial"/>
          <w:color w:val="000000"/>
          <w:sz w:val="28"/>
          <w:szCs w:val="28"/>
          <w:lang w:eastAsia="ru-RU"/>
        </w:rPr>
        <w:tab/>
      </w:r>
      <w:r w:rsidR="00E371E7">
        <w:rPr>
          <w:rFonts w:ascii="Times New Roman" w:eastAsia="Times New Roman" w:hAnsi="Times New Roman" w:cs="Arial"/>
          <w:color w:val="000000"/>
          <w:sz w:val="28"/>
          <w:szCs w:val="28"/>
          <w:lang w:eastAsia="ru-RU"/>
        </w:rPr>
        <w:t xml:space="preserve">интернат «Карельский кадетский корпус </w:t>
      </w:r>
      <w:r w:rsidR="00E371E7">
        <w:rPr>
          <w:rFonts w:ascii="Times New Roman" w:eastAsia="Times New Roman" w:hAnsi="Times New Roman" w:cs="Arial"/>
          <w:color w:val="000000"/>
          <w:sz w:val="28"/>
          <w:szCs w:val="28"/>
          <w:lang w:eastAsia="ru-RU"/>
        </w:rPr>
        <w:tab/>
        <w:t>имени Александра Невского»</w:t>
      </w:r>
      <w:r w:rsidR="00E371E7">
        <w:rPr>
          <w:rFonts w:ascii="Times New Roman" w:eastAsia="Times New Roman" w:hAnsi="Times New Roman" w:cs="Arial"/>
          <w:sz w:val="26"/>
          <w:szCs w:val="26"/>
          <w:lang w:eastAsia="ru-RU"/>
        </w:rPr>
        <w:t xml:space="preserve"> </w:t>
      </w:r>
      <w:r w:rsidR="00E371E7">
        <w:rPr>
          <w:rFonts w:ascii="Times New Roman" w:eastAsia="Times New Roman" w:hAnsi="Times New Roman" w:cs="Arial"/>
          <w:sz w:val="26"/>
          <w:szCs w:val="26"/>
          <w:lang w:eastAsia="ko-KR"/>
        </w:rPr>
        <w:t xml:space="preserve"> </w:t>
      </w:r>
    </w:p>
    <w:p w:rsidR="00E371E7" w:rsidRDefault="00E371E7" w:rsidP="00E371E7">
      <w:pPr>
        <w:spacing w:after="160" w:line="256" w:lineRule="auto"/>
        <w:jc w:val="both"/>
        <w:rPr>
          <w:rFonts w:ascii="Times New Roman" w:eastAsia="Times New Roman" w:hAnsi="Times New Roman" w:cs="Arial"/>
          <w:sz w:val="26"/>
          <w:szCs w:val="26"/>
          <w:lang w:eastAsia="ko-KR"/>
        </w:rPr>
      </w:pPr>
    </w:p>
    <w:p w:rsidR="00E371E7" w:rsidRDefault="00E371E7" w:rsidP="00E371E7">
      <w:pPr>
        <w:pStyle w:val="ConsPlusNormal"/>
        <w:widowControl/>
        <w:ind w:firstLine="0"/>
        <w:jc w:val="both"/>
        <w:rPr>
          <w:rFonts w:ascii="Times New Roman" w:hAnsi="Times New Roman"/>
          <w:b/>
          <w:bCs/>
          <w:sz w:val="30"/>
          <w:szCs w:val="30"/>
        </w:rPr>
      </w:pPr>
    </w:p>
    <w:p w:rsidR="00E371E7" w:rsidRDefault="00E371E7" w:rsidP="00E371E7">
      <w:pPr>
        <w:pStyle w:val="ConsPlusNormal"/>
        <w:widowControl/>
        <w:ind w:firstLine="0"/>
        <w:jc w:val="both"/>
        <w:rPr>
          <w:rFonts w:ascii="Times New Roman" w:hAnsi="Times New Roman"/>
          <w:b/>
          <w:bCs/>
          <w:sz w:val="30"/>
          <w:szCs w:val="30"/>
        </w:rPr>
      </w:pPr>
    </w:p>
    <w:p w:rsidR="00E371E7" w:rsidRDefault="00E371E7" w:rsidP="00E371E7">
      <w:pPr>
        <w:pStyle w:val="ConsPlusNormal"/>
        <w:widowControl/>
        <w:ind w:firstLine="0"/>
        <w:rPr>
          <w:rFonts w:ascii="Times New Roman" w:hAnsi="Times New Roman" w:cs="Times New Roman"/>
          <w:sz w:val="32"/>
          <w:szCs w:val="32"/>
        </w:rPr>
      </w:pPr>
    </w:p>
    <w:p w:rsidR="00E371E7" w:rsidRDefault="00E371E7" w:rsidP="00E371E7">
      <w:pPr>
        <w:pStyle w:val="ConsPlusNormal"/>
        <w:widowControl/>
        <w:ind w:firstLine="0"/>
        <w:rPr>
          <w:rFonts w:ascii="Times New Roman" w:hAnsi="Times New Roman"/>
          <w:color w:val="000000"/>
          <w:sz w:val="32"/>
          <w:szCs w:val="32"/>
        </w:rPr>
      </w:pPr>
    </w:p>
    <w:p w:rsidR="00E371E7" w:rsidRDefault="00E371E7" w:rsidP="00E371E7">
      <w:pPr>
        <w:pStyle w:val="a5"/>
        <w:rPr>
          <w:sz w:val="32"/>
          <w:szCs w:val="32"/>
        </w:rPr>
      </w:pPr>
      <w:r>
        <w:rPr>
          <w:rFonts w:cs="Times New Roman"/>
          <w:sz w:val="32"/>
          <w:szCs w:val="32"/>
        </w:rPr>
        <w:tab/>
      </w:r>
      <w:r>
        <w:rPr>
          <w:rFonts w:cs="Times New Roman"/>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E371E7" w:rsidRDefault="00E371E7" w:rsidP="00E371E7">
      <w:pPr>
        <w:pStyle w:val="a5"/>
        <w:rPr>
          <w:rFonts w:cs="Times New Roman"/>
          <w:sz w:val="28"/>
          <w:szCs w:val="28"/>
        </w:rPr>
      </w:pPr>
      <w:r>
        <w:rPr>
          <w:sz w:val="32"/>
          <w:szCs w:val="32"/>
        </w:rPr>
        <w:tab/>
      </w:r>
      <w:r>
        <w:rPr>
          <w:sz w:val="32"/>
          <w:szCs w:val="32"/>
        </w:rPr>
        <w:tab/>
      </w:r>
      <w:r>
        <w:rPr>
          <w:sz w:val="32"/>
          <w:szCs w:val="32"/>
        </w:rPr>
        <w:tab/>
      </w:r>
      <w:r>
        <w:rPr>
          <w:sz w:val="32"/>
          <w:szCs w:val="32"/>
        </w:rPr>
        <w:tab/>
      </w:r>
      <w:r>
        <w:rPr>
          <w:sz w:val="32"/>
          <w:szCs w:val="32"/>
        </w:rPr>
        <w:tab/>
      </w:r>
    </w:p>
    <w:p w:rsidR="00E371E7" w:rsidRDefault="00E371E7" w:rsidP="00E371E7"/>
    <w:p w:rsidR="00E371E7" w:rsidRDefault="00E371E7" w:rsidP="00E371E7">
      <w:pPr>
        <w:spacing w:after="160" w:line="256" w:lineRule="auto"/>
        <w:jc w:val="both"/>
        <w:rPr>
          <w:rFonts w:ascii="Times New Roman" w:eastAsia="Times New Roman" w:hAnsi="Times New Roman" w:cs="Arial"/>
          <w:b/>
          <w:bCs/>
          <w:sz w:val="28"/>
          <w:szCs w:val="28"/>
          <w:lang w:eastAsia="ko-KR"/>
        </w:rPr>
      </w:pPr>
      <w:r>
        <w:rPr>
          <w:rFonts w:ascii="Times New Roman" w:eastAsia="Times New Roman" w:hAnsi="Times New Roman" w:cs="Arial"/>
          <w:b/>
          <w:bCs/>
          <w:sz w:val="28"/>
          <w:szCs w:val="28"/>
          <w:lang w:eastAsia="ko-KR"/>
        </w:rPr>
        <w:tab/>
      </w:r>
      <w:r>
        <w:rPr>
          <w:rFonts w:ascii="Times New Roman" w:eastAsia="Times New Roman" w:hAnsi="Times New Roman" w:cs="Arial"/>
          <w:b/>
          <w:bCs/>
          <w:sz w:val="28"/>
          <w:szCs w:val="28"/>
          <w:lang w:eastAsia="ko-KR"/>
        </w:rPr>
        <w:tab/>
      </w:r>
      <w:r>
        <w:rPr>
          <w:rFonts w:ascii="Times New Roman" w:eastAsia="Times New Roman" w:hAnsi="Times New Roman" w:cs="Arial"/>
          <w:b/>
          <w:bCs/>
          <w:sz w:val="28"/>
          <w:szCs w:val="28"/>
          <w:lang w:eastAsia="ko-KR"/>
        </w:rPr>
        <w:tab/>
      </w:r>
      <w:r>
        <w:rPr>
          <w:rFonts w:ascii="Times New Roman" w:eastAsia="Times New Roman" w:hAnsi="Times New Roman" w:cs="Arial"/>
          <w:b/>
          <w:bCs/>
          <w:sz w:val="28"/>
          <w:szCs w:val="28"/>
          <w:lang w:eastAsia="ko-KR"/>
        </w:rPr>
        <w:tab/>
      </w:r>
      <w:r>
        <w:rPr>
          <w:rFonts w:ascii="Times New Roman" w:eastAsia="Times New Roman" w:hAnsi="Times New Roman" w:cs="Arial"/>
          <w:b/>
          <w:bCs/>
          <w:sz w:val="28"/>
          <w:szCs w:val="28"/>
          <w:lang w:eastAsia="ko-KR"/>
        </w:rPr>
        <w:tab/>
        <w:t xml:space="preserve">ПОЛОЖЕНИЕ </w:t>
      </w:r>
    </w:p>
    <w:p w:rsidR="00E371E7" w:rsidRDefault="00E371E7" w:rsidP="00E371E7">
      <w:pPr>
        <w:pStyle w:val="1"/>
        <w:jc w:val="both"/>
        <w:rPr>
          <w:rFonts w:ascii="Times New Roman" w:eastAsia="Times New Roman" w:hAnsi="Times New Roman" w:cs="Calibri"/>
          <w:color w:val="000000"/>
          <w:sz w:val="30"/>
          <w:szCs w:val="30"/>
        </w:rPr>
      </w:pPr>
      <w:r>
        <w:rPr>
          <w:rFonts w:ascii="Times New Roman" w:eastAsia="Times New Roman" w:hAnsi="Times New Roman"/>
          <w:color w:val="000000"/>
          <w:sz w:val="30"/>
          <w:szCs w:val="30"/>
        </w:rPr>
        <w:t>о конфликте интересов работников</w:t>
      </w:r>
      <w:r>
        <w:rPr>
          <w:b/>
          <w:color w:val="000000"/>
          <w:sz w:val="28"/>
          <w:szCs w:val="28"/>
        </w:rPr>
        <w:t xml:space="preserve"> </w:t>
      </w:r>
      <w:r>
        <w:rPr>
          <w:rFonts w:ascii="Times New Roman" w:eastAsia="Times New Roman" w:hAnsi="Times New Roman" w:cs="Arial"/>
          <w:color w:val="000000"/>
          <w:sz w:val="30"/>
          <w:szCs w:val="30"/>
          <w:lang w:eastAsia="ru-RU"/>
        </w:rPr>
        <w:t>Государственного бюджетного общеобразовательного учреждения Республики Карелия кадетская школа-интернат «Карельский кадетский корпус имени Александра Невского»</w:t>
      </w:r>
    </w:p>
    <w:p w:rsidR="00E371E7" w:rsidRDefault="00E371E7" w:rsidP="00E371E7">
      <w:pPr>
        <w:pStyle w:val="ConsPlusNormal"/>
        <w:widowControl/>
        <w:ind w:firstLine="0"/>
        <w:jc w:val="both"/>
        <w:rPr>
          <w:rFonts w:ascii="Times New Roman" w:hAnsi="Times New Roman" w:cs="Times New Roman"/>
          <w:sz w:val="30"/>
          <w:szCs w:val="30"/>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E371E7" w:rsidRDefault="00E371E7" w:rsidP="00E371E7">
      <w:pPr>
        <w:spacing w:after="160" w:line="256" w:lineRule="auto"/>
        <w:jc w:val="both"/>
        <w:rPr>
          <w:rFonts w:ascii="Times New Roman" w:eastAsia="Times New Roman" w:hAnsi="Times New Roman" w:cs="Arial"/>
          <w:sz w:val="28"/>
          <w:szCs w:val="28"/>
          <w:lang w:eastAsia="ko-KR"/>
        </w:rPr>
      </w:pPr>
    </w:p>
    <w:p w:rsidR="00FC125F" w:rsidRDefault="00E371E7" w:rsidP="00E371E7">
      <w:pPr>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Pr>
          <w:rFonts w:ascii="Times New Roman" w:eastAsia="Times New Roman" w:hAnsi="Times New Roman" w:cs="Arial"/>
          <w:sz w:val="28"/>
          <w:szCs w:val="28"/>
          <w:lang w:eastAsia="ru-RU"/>
        </w:rPr>
        <w:tab/>
      </w:r>
      <w:r>
        <w:rPr>
          <w:rFonts w:ascii="Times New Roman" w:eastAsia="Times New Roman" w:hAnsi="Times New Roman" w:cs="Arial"/>
          <w:sz w:val="28"/>
          <w:szCs w:val="28"/>
          <w:lang w:eastAsia="ru-RU"/>
        </w:rPr>
        <w:tab/>
      </w:r>
    </w:p>
    <w:p w:rsidR="00E371E7" w:rsidRDefault="00E371E7" w:rsidP="00FC125F">
      <w:pPr>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31 декабря 2019 года г. Петрозаводск</w:t>
      </w:r>
    </w:p>
    <w:p w:rsidR="00E371E7" w:rsidRDefault="00E371E7" w:rsidP="00E371E7">
      <w:pPr>
        <w:jc w:val="both"/>
        <w:rPr>
          <w:rFonts w:ascii="Times New Roman" w:eastAsia="Times New Roman" w:hAnsi="Times New Roman" w:cs="Arial"/>
          <w:sz w:val="28"/>
          <w:szCs w:val="28"/>
          <w:lang w:eastAsia="ru-RU"/>
        </w:rPr>
      </w:pPr>
    </w:p>
    <w:p w:rsidR="00E371E7" w:rsidRDefault="00E371E7" w:rsidP="00E371E7">
      <w:pPr>
        <w:jc w:val="both"/>
        <w:rPr>
          <w:rFonts w:ascii="Times New Roman" w:eastAsia="Times New Roman" w:hAnsi="Times New Roman" w:cs="Arial"/>
          <w:sz w:val="28"/>
          <w:szCs w:val="28"/>
          <w:lang w:eastAsia="ru-RU"/>
        </w:rPr>
      </w:pPr>
    </w:p>
    <w:p w:rsidR="00E371E7" w:rsidRDefault="00E371E7" w:rsidP="00E371E7">
      <w:pPr>
        <w:jc w:val="both"/>
        <w:rPr>
          <w:rFonts w:ascii="Times New Roman" w:eastAsia="Times New Roman" w:hAnsi="Times New Roman" w:cs="Arial"/>
          <w:sz w:val="28"/>
          <w:szCs w:val="28"/>
          <w:lang w:eastAsia="ru-RU"/>
        </w:rPr>
      </w:pPr>
    </w:p>
    <w:p w:rsidR="00E371E7" w:rsidRDefault="00E371E7" w:rsidP="00E371E7">
      <w:pPr>
        <w:shd w:val="clear" w:color="auto" w:fill="FFFFFF"/>
        <w:spacing w:line="240" w:lineRule="auto"/>
        <w:jc w:val="both"/>
        <w:rPr>
          <w:rFonts w:ascii="Times New Roman" w:hAnsi="Times New Roman" w:cs="Times New Roman"/>
          <w:b/>
          <w:sz w:val="28"/>
          <w:szCs w:val="28"/>
        </w:rPr>
      </w:pPr>
      <w:r>
        <w:rPr>
          <w:rFonts w:ascii="Times New Roman" w:hAnsi="Times New Roman" w:cs="Times New Roman"/>
          <w:b/>
          <w:sz w:val="28"/>
          <w:szCs w:val="28"/>
        </w:rPr>
        <w:t>1.Общие положения.</w:t>
      </w:r>
    </w:p>
    <w:p w:rsidR="00FC125F" w:rsidRDefault="00FC125F" w:rsidP="00FC125F">
      <w:pPr>
        <w:pStyle w:val="1"/>
        <w:jc w:val="both"/>
        <w:rPr>
          <w:rFonts w:ascii="Times New Roman" w:eastAsia="Times New Roman" w:hAnsi="Times New Roman"/>
          <w:color w:val="000000"/>
          <w:sz w:val="28"/>
          <w:szCs w:val="28"/>
        </w:rPr>
      </w:pPr>
      <w:r>
        <w:rPr>
          <w:rFonts w:ascii="Times New Roman" w:hAnsi="Times New Roman"/>
          <w:color w:val="auto"/>
          <w:sz w:val="28"/>
          <w:szCs w:val="28"/>
        </w:rPr>
        <w:tab/>
      </w:r>
      <w:r w:rsidR="00E371E7">
        <w:rPr>
          <w:rFonts w:ascii="Times New Roman" w:hAnsi="Times New Roman"/>
          <w:color w:val="auto"/>
          <w:sz w:val="28"/>
          <w:szCs w:val="28"/>
        </w:rPr>
        <w:t xml:space="preserve">1.1.Настоящее Положение о конфликте интересов (далее – Положение)  работников </w:t>
      </w:r>
      <w:r w:rsidR="00E371E7">
        <w:rPr>
          <w:rFonts w:ascii="Times New Roman" w:eastAsia="Times New Roman" w:hAnsi="Times New Roman" w:cs="Arial"/>
          <w:color w:val="000000"/>
          <w:sz w:val="30"/>
          <w:szCs w:val="30"/>
          <w:lang w:eastAsia="ru-RU"/>
        </w:rPr>
        <w:t xml:space="preserve">ГБОУ Республики Карелия кадетская школа-интернат «Карельский кадетский корпус имени Александра Невского» </w:t>
      </w:r>
      <w:r w:rsidR="00E371E7">
        <w:rPr>
          <w:rFonts w:ascii="Times New Roman" w:hAnsi="Times New Roman"/>
          <w:color w:val="auto"/>
          <w:sz w:val="28"/>
          <w:szCs w:val="28"/>
        </w:rPr>
        <w:t>(далее корпус либо учреждение)</w:t>
      </w:r>
      <w:r w:rsidR="00E371E7">
        <w:rPr>
          <w:rFonts w:ascii="Times New Roman" w:hAnsi="Times New Roman"/>
          <w:sz w:val="28"/>
          <w:szCs w:val="28"/>
        </w:rPr>
        <w:t xml:space="preserve"> </w:t>
      </w:r>
      <w:r w:rsidR="00E371E7">
        <w:rPr>
          <w:rFonts w:ascii="Times New Roman" w:hAnsi="Times New Roman"/>
          <w:color w:val="auto"/>
          <w:sz w:val="28"/>
          <w:szCs w:val="28"/>
        </w:rPr>
        <w:t xml:space="preserve"> разработано на основе</w:t>
      </w:r>
      <w:r w:rsidR="00E371E7">
        <w:rPr>
          <w:rFonts w:ascii="Times New Roman" w:eastAsia="Times New Roman" w:hAnsi="Times New Roman"/>
          <w:color w:val="auto"/>
          <w:sz w:val="28"/>
          <w:szCs w:val="28"/>
        </w:rPr>
        <w:t xml:space="preserve"> </w:t>
      </w:r>
      <w:r w:rsidR="00E371E7">
        <w:rPr>
          <w:rFonts w:ascii="Times New Roman" w:eastAsia="Times New Roman" w:hAnsi="Times New Roman"/>
          <w:color w:val="000000"/>
          <w:sz w:val="28"/>
          <w:szCs w:val="28"/>
        </w:rPr>
        <w:t>Федерального закона от 29.12.2012 № 273-ФЗ  «Об образовании в Российской Федерации» .</w:t>
      </w:r>
    </w:p>
    <w:p w:rsidR="00E371E7" w:rsidRPr="00FC125F" w:rsidRDefault="00FC125F" w:rsidP="00FC125F">
      <w:pPr>
        <w:pStyle w:val="1"/>
        <w:jc w:val="both"/>
        <w:rPr>
          <w:rFonts w:ascii="Times New Roman" w:hAnsi="Times New Roman"/>
          <w:color w:val="auto"/>
          <w:sz w:val="28"/>
          <w:szCs w:val="28"/>
        </w:rPr>
      </w:pPr>
      <w:r>
        <w:rPr>
          <w:rFonts w:ascii="Times New Roman" w:hAnsi="Times New Roman"/>
          <w:color w:val="auto"/>
          <w:sz w:val="28"/>
          <w:szCs w:val="28"/>
        </w:rPr>
        <w:tab/>
      </w:r>
      <w:r w:rsidR="00E371E7" w:rsidRPr="00FC125F">
        <w:rPr>
          <w:rFonts w:ascii="Times New Roman" w:hAnsi="Times New Roman"/>
          <w:color w:val="auto"/>
          <w:sz w:val="28"/>
          <w:szCs w:val="28"/>
        </w:rPr>
        <w:t>1.2.  Положение о конфликте интересов - это внутренний документ корпуса, устанавливающий порядок выявления и урегулирования конфликтов интересов, возникающих у педагогических и иных работников (далее работников)  в ходе выполнения ими трудовых обязанностей.</w:t>
      </w:r>
    </w:p>
    <w:p w:rsidR="00E371E7" w:rsidRPr="00FC125F" w:rsidRDefault="00FC125F" w:rsidP="00FC125F">
      <w:pPr>
        <w:pStyle w:val="1"/>
        <w:jc w:val="both"/>
        <w:rPr>
          <w:rFonts w:ascii="Times New Roman" w:hAnsi="Times New Roman"/>
          <w:color w:val="auto"/>
          <w:sz w:val="28"/>
          <w:szCs w:val="28"/>
        </w:rPr>
      </w:pPr>
      <w:r>
        <w:rPr>
          <w:rFonts w:ascii="Times New Roman" w:hAnsi="Times New Roman"/>
          <w:color w:val="auto"/>
          <w:sz w:val="28"/>
          <w:szCs w:val="28"/>
        </w:rPr>
        <w:tab/>
      </w:r>
      <w:r w:rsidR="00E371E7" w:rsidRPr="00FC125F">
        <w:rPr>
          <w:rFonts w:ascii="Times New Roman" w:hAnsi="Times New Roman"/>
          <w:color w:val="auto"/>
          <w:sz w:val="28"/>
          <w:szCs w:val="28"/>
        </w:rPr>
        <w:t>1.3. Положение разработано с целью оптимизации взаимодействия  работников с другими участниками образовательных отношений, предотвращения и регулирования конфликта  интересов в деятельности  работника,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371E7" w:rsidRDefault="00E371E7" w:rsidP="00E371E7">
      <w:pPr>
        <w:shd w:val="clear" w:color="auto" w:fill="FFFFFF"/>
        <w:spacing w:line="240" w:lineRule="auto"/>
        <w:ind w:firstLine="709"/>
        <w:jc w:val="both"/>
        <w:rPr>
          <w:rFonts w:ascii="Times New Roman" w:eastAsia="Times New Roman" w:hAnsi="Times New Roman" w:cs="Times New Roman"/>
          <w:sz w:val="28"/>
          <w:szCs w:val="28"/>
        </w:rPr>
      </w:pPr>
    </w:p>
    <w:p w:rsidR="00E371E7" w:rsidRDefault="00E371E7" w:rsidP="00E371E7">
      <w:pPr>
        <w:shd w:val="clear" w:color="auto" w:fill="FFFFFF"/>
        <w:spacing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hAnsi="Times New Roman" w:cs="Times New Roman"/>
          <w:b/>
          <w:sz w:val="28"/>
          <w:szCs w:val="28"/>
        </w:rPr>
        <w:t>Используемые в положении понятия и определения</w:t>
      </w:r>
    </w:p>
    <w:p w:rsidR="00E371E7" w:rsidRDefault="00E371E7" w:rsidP="00E371E7">
      <w:pPr>
        <w:pStyle w:val="a4"/>
        <w:ind w:firstLine="709"/>
        <w:jc w:val="both"/>
        <w:rPr>
          <w:rFonts w:cs="Times New Roman"/>
          <w:sz w:val="28"/>
          <w:szCs w:val="28"/>
        </w:rPr>
      </w:pPr>
      <w:r>
        <w:rPr>
          <w:rFonts w:cs="Times New Roman"/>
          <w:sz w:val="28"/>
          <w:szCs w:val="28"/>
        </w:rPr>
        <w:t>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E371E7" w:rsidRDefault="00E371E7" w:rsidP="00E371E7">
      <w:pPr>
        <w:pStyle w:val="a4"/>
        <w:ind w:firstLine="709"/>
        <w:jc w:val="both"/>
        <w:rPr>
          <w:rFonts w:cs="Times New Roman"/>
          <w:sz w:val="28"/>
          <w:szCs w:val="28"/>
        </w:rPr>
      </w:pPr>
      <w:r>
        <w:rPr>
          <w:rFonts w:cs="Times New Roman"/>
          <w:sz w:val="28"/>
          <w:szCs w:val="28"/>
        </w:rPr>
        <w:t>2.2.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371E7" w:rsidRDefault="00E371E7" w:rsidP="00E371E7">
      <w:pPr>
        <w:pStyle w:val="a4"/>
        <w:ind w:firstLine="709"/>
        <w:jc w:val="both"/>
        <w:rPr>
          <w:rFonts w:cs="Times New Roman"/>
          <w:sz w:val="28"/>
          <w:szCs w:val="28"/>
        </w:rPr>
      </w:pPr>
      <w:r>
        <w:rPr>
          <w:rFonts w:cs="Times New Roman"/>
          <w:sz w:val="28"/>
          <w:szCs w:val="28"/>
        </w:rPr>
        <w:lastRenderedPageBreak/>
        <w:t>2.3.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371E7" w:rsidRDefault="00E371E7" w:rsidP="00E371E7">
      <w:pPr>
        <w:pStyle w:val="3"/>
        <w:numPr>
          <w:ilvl w:val="0"/>
          <w:numId w:val="0"/>
        </w:numPr>
        <w:tabs>
          <w:tab w:val="left" w:pos="708"/>
        </w:tabs>
        <w:ind w:firstLine="709"/>
        <w:jc w:val="both"/>
        <w:rPr>
          <w:sz w:val="28"/>
          <w:szCs w:val="28"/>
        </w:rPr>
      </w:pPr>
      <w:r>
        <w:rPr>
          <w:sz w:val="28"/>
          <w:szCs w:val="28"/>
        </w:rPr>
        <w:t>3. Круг лиц, попадающих под действие положения</w:t>
      </w:r>
    </w:p>
    <w:p w:rsidR="00E371E7" w:rsidRDefault="00E371E7" w:rsidP="00E371E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Действие положения распространяется на всех работников корпуса  вне зависимости от уровня занимаемой должности. Обязанность соблюдать положение также может быть закреплена для физических лиц, сотрудничающих с корпусом на основе гражданско-правовых договоров. В этом случае соответствующие положения включаются в текст договоров.</w:t>
      </w:r>
    </w:p>
    <w:p w:rsidR="00E371E7" w:rsidRDefault="00E371E7" w:rsidP="00E371E7">
      <w:pPr>
        <w:pStyle w:val="3"/>
        <w:numPr>
          <w:ilvl w:val="0"/>
          <w:numId w:val="0"/>
        </w:numPr>
        <w:tabs>
          <w:tab w:val="left" w:pos="708"/>
        </w:tabs>
        <w:ind w:firstLine="709"/>
        <w:rPr>
          <w:sz w:val="28"/>
          <w:szCs w:val="28"/>
        </w:rPr>
      </w:pPr>
      <w:r>
        <w:rPr>
          <w:color w:val="000000"/>
          <w:sz w:val="28"/>
          <w:szCs w:val="28"/>
        </w:rPr>
        <w:t xml:space="preserve">4. </w:t>
      </w:r>
      <w:r>
        <w:rPr>
          <w:sz w:val="28"/>
          <w:szCs w:val="28"/>
        </w:rPr>
        <w:t>Основные принципы управления конфликтом интересов в корпусе</w:t>
      </w:r>
    </w:p>
    <w:p w:rsidR="00E371E7" w:rsidRDefault="00E371E7" w:rsidP="00E371E7">
      <w:pPr>
        <w:pStyle w:val="a4"/>
        <w:ind w:firstLine="709"/>
        <w:jc w:val="both"/>
        <w:rPr>
          <w:rFonts w:cs="Times New Roman"/>
          <w:sz w:val="28"/>
          <w:szCs w:val="28"/>
        </w:rPr>
      </w:pPr>
      <w:r>
        <w:rPr>
          <w:rFonts w:cs="Times New Roman"/>
          <w:sz w:val="28"/>
          <w:szCs w:val="28"/>
        </w:rPr>
        <w:t xml:space="preserve">Основной задачей деятельности корпуса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E371E7" w:rsidRDefault="00E371E7" w:rsidP="00E371E7">
      <w:pPr>
        <w:pStyle w:val="a4"/>
        <w:ind w:firstLine="709"/>
        <w:jc w:val="both"/>
        <w:rPr>
          <w:rFonts w:cs="Times New Roman"/>
          <w:sz w:val="28"/>
          <w:szCs w:val="28"/>
        </w:rPr>
      </w:pPr>
      <w:r>
        <w:rPr>
          <w:rFonts w:cs="Times New Roman"/>
          <w:sz w:val="28"/>
          <w:szCs w:val="28"/>
        </w:rPr>
        <w:t>В основу работы по управлению конфликтом интересов в корпусе положены следующие принципы:</w:t>
      </w:r>
    </w:p>
    <w:p w:rsidR="00E371E7" w:rsidRDefault="00E371E7" w:rsidP="00E371E7">
      <w:pPr>
        <w:pStyle w:val="a4"/>
        <w:ind w:firstLine="709"/>
        <w:jc w:val="both"/>
        <w:rPr>
          <w:rFonts w:cs="Times New Roman"/>
          <w:sz w:val="28"/>
          <w:szCs w:val="28"/>
        </w:rPr>
      </w:pPr>
      <w:r>
        <w:rPr>
          <w:rFonts w:cs="Times New Roman"/>
          <w:sz w:val="28"/>
          <w:szCs w:val="28"/>
        </w:rPr>
        <w:t>- обязательность раскрытия сведений о реальном или потенциальном конфликте интересов;</w:t>
      </w:r>
    </w:p>
    <w:p w:rsidR="00E371E7" w:rsidRDefault="00E371E7" w:rsidP="00E371E7">
      <w:pPr>
        <w:pStyle w:val="a4"/>
        <w:ind w:firstLine="709"/>
        <w:jc w:val="both"/>
        <w:rPr>
          <w:rFonts w:cs="Times New Roman"/>
          <w:sz w:val="28"/>
          <w:szCs w:val="28"/>
        </w:rPr>
      </w:pPr>
      <w:r>
        <w:rPr>
          <w:rFonts w:cs="Times New Roman"/>
          <w:sz w:val="28"/>
          <w:szCs w:val="28"/>
        </w:rPr>
        <w:t xml:space="preserve">- индивидуальное рассмотрение и оценка </w:t>
      </w:r>
      <w:proofErr w:type="spellStart"/>
      <w:r>
        <w:rPr>
          <w:rFonts w:cs="Times New Roman"/>
          <w:sz w:val="28"/>
          <w:szCs w:val="28"/>
        </w:rPr>
        <w:t>репутационных</w:t>
      </w:r>
      <w:proofErr w:type="spellEnd"/>
      <w:r>
        <w:rPr>
          <w:rFonts w:cs="Times New Roman"/>
          <w:sz w:val="28"/>
          <w:szCs w:val="28"/>
        </w:rPr>
        <w:t xml:space="preserve"> рисков для корпуса  при выявлении каждого конфликта интересов и его урегулирование;</w:t>
      </w:r>
    </w:p>
    <w:p w:rsidR="00E371E7" w:rsidRDefault="00E371E7" w:rsidP="00E371E7">
      <w:pPr>
        <w:pStyle w:val="a4"/>
        <w:ind w:firstLine="709"/>
        <w:jc w:val="both"/>
        <w:rPr>
          <w:rFonts w:cs="Times New Roman"/>
          <w:sz w:val="28"/>
          <w:szCs w:val="28"/>
        </w:rPr>
      </w:pPr>
      <w:r>
        <w:rPr>
          <w:rFonts w:cs="Times New Roman"/>
          <w:sz w:val="28"/>
          <w:szCs w:val="28"/>
        </w:rPr>
        <w:t>- конфиденциальность процесса раскрытия сведений о конфликте интересов и процесса его урегулирования;</w:t>
      </w:r>
    </w:p>
    <w:p w:rsidR="00E371E7" w:rsidRDefault="00E371E7" w:rsidP="00E371E7">
      <w:pPr>
        <w:pStyle w:val="a4"/>
        <w:ind w:firstLine="709"/>
        <w:jc w:val="both"/>
        <w:rPr>
          <w:rFonts w:cs="Times New Roman"/>
          <w:sz w:val="28"/>
          <w:szCs w:val="28"/>
        </w:rPr>
      </w:pPr>
      <w:r>
        <w:rPr>
          <w:rFonts w:cs="Times New Roman"/>
          <w:sz w:val="28"/>
          <w:szCs w:val="28"/>
        </w:rPr>
        <w:t>- соблюдение баланса интересов корпуса и работника при урегулировании конфликта интересов;</w:t>
      </w:r>
    </w:p>
    <w:p w:rsidR="00E371E7" w:rsidRDefault="00E371E7" w:rsidP="00E371E7">
      <w:pPr>
        <w:pStyle w:val="a4"/>
        <w:ind w:firstLine="709"/>
        <w:jc w:val="both"/>
        <w:rPr>
          <w:rFonts w:cs="Times New Roman"/>
          <w:sz w:val="28"/>
          <w:szCs w:val="28"/>
        </w:rPr>
      </w:pPr>
      <w:r>
        <w:rPr>
          <w:rFonts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корпусом.</w:t>
      </w:r>
    </w:p>
    <w:p w:rsidR="00E371E7" w:rsidRDefault="00E371E7" w:rsidP="00E371E7">
      <w:pPr>
        <w:pStyle w:val="3"/>
        <w:numPr>
          <w:ilvl w:val="0"/>
          <w:numId w:val="0"/>
        </w:numPr>
        <w:tabs>
          <w:tab w:val="left" w:pos="708"/>
        </w:tabs>
        <w:ind w:firstLine="709"/>
        <w:jc w:val="both"/>
        <w:rPr>
          <w:sz w:val="28"/>
          <w:szCs w:val="28"/>
        </w:rPr>
      </w:pPr>
      <w:r>
        <w:rPr>
          <w:color w:val="000000"/>
          <w:sz w:val="28"/>
          <w:szCs w:val="28"/>
        </w:rPr>
        <w:t xml:space="preserve">5. </w:t>
      </w:r>
      <w:r>
        <w:rPr>
          <w:sz w:val="28"/>
          <w:szCs w:val="28"/>
        </w:rPr>
        <w:t>Порядок раскрытия конфликта интересов  работником и порядок его урегулирования, в том числе возможные способы разрешения возникшего конфликта интересов</w:t>
      </w:r>
    </w:p>
    <w:p w:rsidR="00E371E7" w:rsidRDefault="00E371E7" w:rsidP="00E371E7">
      <w:pPr>
        <w:pStyle w:val="a4"/>
        <w:spacing w:before="0" w:after="0"/>
        <w:ind w:firstLine="709"/>
        <w:jc w:val="both"/>
        <w:rPr>
          <w:rFonts w:cs="Times New Roman"/>
          <w:sz w:val="28"/>
          <w:szCs w:val="28"/>
        </w:rPr>
      </w:pPr>
      <w:r>
        <w:rPr>
          <w:rFonts w:cs="Times New Roman"/>
          <w:sz w:val="28"/>
          <w:szCs w:val="28"/>
        </w:rPr>
        <w:lastRenderedPageBreak/>
        <w:t>В корпусе возможно установление различных видов раскрытия конфликта интересов, в том числе:</w:t>
      </w:r>
    </w:p>
    <w:p w:rsidR="00E371E7" w:rsidRDefault="00E371E7" w:rsidP="00E371E7">
      <w:pPr>
        <w:pStyle w:val="a4"/>
        <w:spacing w:before="0" w:after="0"/>
        <w:ind w:firstLine="709"/>
        <w:jc w:val="both"/>
        <w:rPr>
          <w:rFonts w:cs="Times New Roman"/>
          <w:sz w:val="28"/>
          <w:szCs w:val="28"/>
        </w:rPr>
      </w:pPr>
      <w:r>
        <w:rPr>
          <w:rFonts w:cs="Times New Roman"/>
          <w:sz w:val="28"/>
          <w:szCs w:val="28"/>
        </w:rPr>
        <w:t>- раскрытие сведений о конфликте интересов при приеме на работу;</w:t>
      </w:r>
    </w:p>
    <w:p w:rsidR="00E371E7" w:rsidRDefault="00E371E7" w:rsidP="00E371E7">
      <w:pPr>
        <w:pStyle w:val="a4"/>
        <w:spacing w:before="0" w:after="0"/>
        <w:ind w:firstLine="709"/>
        <w:jc w:val="both"/>
        <w:rPr>
          <w:rFonts w:cs="Times New Roman"/>
          <w:sz w:val="28"/>
          <w:szCs w:val="28"/>
        </w:rPr>
      </w:pPr>
      <w:r>
        <w:rPr>
          <w:rFonts w:cs="Times New Roman"/>
          <w:sz w:val="28"/>
          <w:szCs w:val="28"/>
        </w:rPr>
        <w:t>- раскрытие сведений о конфликте интересов при назначении на новую должность;</w:t>
      </w:r>
    </w:p>
    <w:p w:rsidR="00E371E7" w:rsidRDefault="00E371E7" w:rsidP="00E371E7">
      <w:pPr>
        <w:pStyle w:val="a4"/>
        <w:spacing w:before="0" w:after="0"/>
        <w:ind w:firstLine="709"/>
        <w:jc w:val="both"/>
        <w:rPr>
          <w:rFonts w:cs="Times New Roman"/>
          <w:sz w:val="28"/>
          <w:szCs w:val="28"/>
        </w:rPr>
      </w:pPr>
      <w:r>
        <w:rPr>
          <w:rFonts w:cs="Times New Roman"/>
          <w:sz w:val="28"/>
          <w:szCs w:val="28"/>
        </w:rPr>
        <w:t>- разовое раскрытие сведений по мере возникновения ситуаций конфликта интересов.</w:t>
      </w:r>
    </w:p>
    <w:p w:rsidR="00E371E7" w:rsidRDefault="00E371E7" w:rsidP="00E371E7">
      <w:pPr>
        <w:pStyle w:val="a4"/>
        <w:spacing w:before="0" w:after="0"/>
        <w:ind w:firstLine="709"/>
        <w:jc w:val="both"/>
        <w:rPr>
          <w:rFonts w:cs="Times New Roman"/>
          <w:sz w:val="28"/>
          <w:szCs w:val="28"/>
        </w:rPr>
      </w:pPr>
      <w:r>
        <w:rPr>
          <w:rFonts w:cs="Times New Roman"/>
          <w:sz w:val="28"/>
          <w:szCs w:val="28"/>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371E7" w:rsidRDefault="00E371E7" w:rsidP="00E371E7">
      <w:pPr>
        <w:pStyle w:val="a4"/>
        <w:spacing w:before="0" w:after="0"/>
        <w:ind w:firstLine="709"/>
        <w:jc w:val="both"/>
        <w:rPr>
          <w:rFonts w:cs="Times New Roman"/>
          <w:sz w:val="28"/>
          <w:szCs w:val="28"/>
        </w:rPr>
      </w:pPr>
      <w:r>
        <w:rPr>
          <w:rFonts w:cs="Times New Roman"/>
          <w:sz w:val="28"/>
          <w:szCs w:val="28"/>
        </w:rPr>
        <w:t>Корпус берет на себя обязательство конфиденциального рассмотрения представленных сведений и урегулирования конфликта интересов. С этой целью может создаваться рабочая группа по противодействию коррупции.</w:t>
      </w:r>
    </w:p>
    <w:p w:rsidR="00E371E7" w:rsidRDefault="00E371E7" w:rsidP="00E371E7">
      <w:pPr>
        <w:pStyle w:val="a4"/>
        <w:spacing w:before="0" w:after="0"/>
        <w:ind w:firstLine="709"/>
        <w:jc w:val="both"/>
        <w:rPr>
          <w:rFonts w:cs="Times New Roman"/>
          <w:sz w:val="28"/>
          <w:szCs w:val="28"/>
        </w:rPr>
      </w:pPr>
      <w:r>
        <w:rPr>
          <w:rFonts w:cs="Times New Roman"/>
          <w:sz w:val="28"/>
          <w:szCs w:val="28"/>
        </w:rPr>
        <w:t>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В итоге этой работы корпус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Корпус также может придти к выводу, что конфликт интересов имеет место, и использовать различные способы его разрешения, в том числе:</w:t>
      </w:r>
    </w:p>
    <w:p w:rsidR="00E371E7" w:rsidRDefault="00E371E7" w:rsidP="00E371E7">
      <w:pPr>
        <w:pStyle w:val="a4"/>
        <w:spacing w:before="0" w:after="0"/>
        <w:ind w:firstLine="709"/>
        <w:jc w:val="both"/>
        <w:rPr>
          <w:rFonts w:cs="Times New Roman"/>
          <w:sz w:val="28"/>
          <w:szCs w:val="28"/>
        </w:rPr>
      </w:pPr>
      <w:r>
        <w:rPr>
          <w:rFonts w:cs="Times New Roman"/>
          <w:sz w:val="28"/>
          <w:szCs w:val="28"/>
        </w:rPr>
        <w:t>- ограничение доступа работника к конкретной информации, которая может затрагивать личные интересы работника;</w:t>
      </w:r>
    </w:p>
    <w:p w:rsidR="00E371E7" w:rsidRDefault="00E371E7" w:rsidP="00E371E7">
      <w:pPr>
        <w:pStyle w:val="a4"/>
        <w:spacing w:before="0" w:after="0"/>
        <w:ind w:firstLine="709"/>
        <w:jc w:val="both"/>
        <w:rPr>
          <w:rFonts w:cs="Times New Roman"/>
          <w:sz w:val="28"/>
          <w:szCs w:val="28"/>
        </w:rPr>
      </w:pPr>
      <w:r>
        <w:rPr>
          <w:rFonts w:cs="Times New Roman"/>
          <w:sz w:val="28"/>
          <w:szCs w:val="28"/>
        </w:rPr>
        <w:t>- добровольный отказ работника корпуса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371E7" w:rsidRDefault="00E371E7" w:rsidP="00E371E7">
      <w:pPr>
        <w:pStyle w:val="a4"/>
        <w:spacing w:before="0" w:after="0"/>
        <w:ind w:firstLine="709"/>
        <w:jc w:val="both"/>
        <w:rPr>
          <w:rFonts w:cs="Times New Roman"/>
          <w:sz w:val="28"/>
          <w:szCs w:val="28"/>
        </w:rPr>
      </w:pPr>
      <w:r>
        <w:rPr>
          <w:rFonts w:cs="Times New Roman"/>
          <w:sz w:val="28"/>
          <w:szCs w:val="28"/>
        </w:rPr>
        <w:t>- пересмотр и изменение функциональных обязанностей работника;</w:t>
      </w:r>
    </w:p>
    <w:p w:rsidR="00E371E7" w:rsidRDefault="00E371E7" w:rsidP="00E371E7">
      <w:pPr>
        <w:pStyle w:val="a4"/>
        <w:spacing w:before="0" w:after="0"/>
        <w:ind w:firstLine="709"/>
        <w:jc w:val="both"/>
        <w:rPr>
          <w:rFonts w:cs="Times New Roman"/>
          <w:sz w:val="28"/>
          <w:szCs w:val="28"/>
        </w:rPr>
      </w:pPr>
      <w:r>
        <w:rPr>
          <w:rFonts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E371E7" w:rsidRDefault="00E371E7" w:rsidP="00E371E7">
      <w:pPr>
        <w:pStyle w:val="a4"/>
        <w:spacing w:before="0" w:after="0"/>
        <w:ind w:firstLine="709"/>
        <w:jc w:val="both"/>
        <w:rPr>
          <w:rFonts w:cs="Times New Roman"/>
          <w:sz w:val="28"/>
          <w:szCs w:val="28"/>
        </w:rPr>
      </w:pPr>
      <w:r>
        <w:rPr>
          <w:rFonts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E371E7" w:rsidRDefault="00E371E7" w:rsidP="00E371E7">
      <w:pPr>
        <w:pStyle w:val="a4"/>
        <w:spacing w:before="0" w:after="0"/>
        <w:ind w:firstLine="709"/>
        <w:jc w:val="both"/>
        <w:rPr>
          <w:rFonts w:cs="Times New Roman"/>
          <w:sz w:val="28"/>
          <w:szCs w:val="28"/>
        </w:rPr>
      </w:pPr>
      <w:r>
        <w:rPr>
          <w:rFonts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E371E7" w:rsidRDefault="00E371E7" w:rsidP="00E371E7">
      <w:pPr>
        <w:pStyle w:val="a4"/>
        <w:spacing w:before="0" w:after="0"/>
        <w:ind w:firstLine="709"/>
        <w:jc w:val="both"/>
        <w:rPr>
          <w:rFonts w:cs="Times New Roman"/>
          <w:sz w:val="28"/>
          <w:szCs w:val="28"/>
        </w:rPr>
      </w:pPr>
      <w:r>
        <w:rPr>
          <w:rFonts w:cs="Times New Roman"/>
          <w:sz w:val="28"/>
          <w:szCs w:val="28"/>
        </w:rPr>
        <w:t>- отказ работника от своего личного интереса, порождающего конфликт с интересами корпуса;</w:t>
      </w:r>
    </w:p>
    <w:p w:rsidR="00E371E7" w:rsidRDefault="00E371E7" w:rsidP="00E371E7">
      <w:pPr>
        <w:pStyle w:val="a4"/>
        <w:spacing w:before="0" w:after="0"/>
        <w:ind w:firstLine="709"/>
        <w:jc w:val="both"/>
        <w:rPr>
          <w:rFonts w:cs="Times New Roman"/>
          <w:sz w:val="28"/>
          <w:szCs w:val="28"/>
        </w:rPr>
      </w:pPr>
      <w:r>
        <w:rPr>
          <w:rFonts w:cs="Times New Roman"/>
          <w:sz w:val="28"/>
          <w:szCs w:val="28"/>
        </w:rPr>
        <w:t>- увольнение работника из корпуса  по инициативе работника;</w:t>
      </w:r>
    </w:p>
    <w:p w:rsidR="00E371E7" w:rsidRDefault="00E371E7" w:rsidP="00E371E7">
      <w:pPr>
        <w:pStyle w:val="a4"/>
        <w:spacing w:before="0" w:after="0"/>
        <w:ind w:firstLine="709"/>
        <w:jc w:val="both"/>
        <w:rPr>
          <w:rFonts w:cs="Times New Roman"/>
          <w:sz w:val="28"/>
          <w:szCs w:val="28"/>
        </w:rPr>
      </w:pPr>
      <w:r>
        <w:rPr>
          <w:rFonts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371E7" w:rsidRDefault="00E371E7" w:rsidP="00E371E7">
      <w:pPr>
        <w:pStyle w:val="a4"/>
        <w:spacing w:before="0" w:after="0"/>
        <w:ind w:firstLine="709"/>
        <w:jc w:val="both"/>
        <w:rPr>
          <w:rFonts w:cs="Times New Roman"/>
          <w:sz w:val="28"/>
          <w:szCs w:val="28"/>
        </w:rPr>
      </w:pPr>
      <w:r>
        <w:rPr>
          <w:rFonts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корпуса и работника, раскрывшего сведения о конфликте интересов, могут быть найдены иные формы его урегулирования.</w:t>
      </w:r>
    </w:p>
    <w:p w:rsidR="00E371E7" w:rsidRDefault="00E371E7" w:rsidP="00E371E7">
      <w:pPr>
        <w:pStyle w:val="a4"/>
        <w:spacing w:before="0" w:after="0"/>
        <w:ind w:firstLine="709"/>
        <w:jc w:val="both"/>
        <w:rPr>
          <w:rFonts w:cs="Times New Roman"/>
          <w:sz w:val="28"/>
          <w:szCs w:val="28"/>
        </w:rPr>
      </w:pPr>
      <w:r>
        <w:rPr>
          <w:rFonts w:cs="Times New Roman"/>
          <w:sz w:val="28"/>
          <w:szCs w:val="28"/>
        </w:rPr>
        <w:lastRenderedPageBreak/>
        <w:t xml:space="preserve">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w:t>
      </w:r>
      <w:proofErr w:type="spellStart"/>
      <w:r>
        <w:rPr>
          <w:rFonts w:cs="Times New Roman"/>
          <w:sz w:val="28"/>
          <w:szCs w:val="28"/>
        </w:rPr>
        <w:t>используютя</w:t>
      </w:r>
      <w:proofErr w:type="spellEnd"/>
      <w:r>
        <w:rPr>
          <w:rFonts w:cs="Times New Roman"/>
          <w:sz w:val="28"/>
          <w:szCs w:val="28"/>
        </w:rPr>
        <w:t xml:space="preserve">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корпуса. </w:t>
      </w:r>
    </w:p>
    <w:p w:rsidR="00E371E7" w:rsidRDefault="00E371E7" w:rsidP="00E371E7">
      <w:pPr>
        <w:pStyle w:val="3"/>
        <w:numPr>
          <w:ilvl w:val="0"/>
          <w:numId w:val="0"/>
        </w:numPr>
        <w:tabs>
          <w:tab w:val="left" w:pos="708"/>
        </w:tabs>
        <w:ind w:firstLine="709"/>
        <w:jc w:val="both"/>
        <w:rPr>
          <w:sz w:val="28"/>
          <w:szCs w:val="28"/>
        </w:rPr>
      </w:pPr>
      <w:r>
        <w:rPr>
          <w:color w:val="000000"/>
          <w:sz w:val="28"/>
          <w:szCs w:val="28"/>
        </w:rPr>
        <w:t xml:space="preserve">6. </w:t>
      </w:r>
      <w:r>
        <w:rPr>
          <w:sz w:val="28"/>
          <w:szCs w:val="28"/>
        </w:rPr>
        <w:t>Обязанности работников в связи с раскрытием и урегулированием конфликта интересов</w:t>
      </w:r>
    </w:p>
    <w:p w:rsidR="00E371E7" w:rsidRDefault="00E371E7" w:rsidP="00E371E7">
      <w:pPr>
        <w:pStyle w:val="a4"/>
        <w:ind w:firstLine="709"/>
        <w:rPr>
          <w:rFonts w:cs="Times New Roman"/>
          <w:sz w:val="28"/>
          <w:szCs w:val="28"/>
        </w:rPr>
      </w:pPr>
      <w:r>
        <w:rPr>
          <w:rFonts w:cs="Times New Roman"/>
          <w:sz w:val="28"/>
          <w:szCs w:val="28"/>
        </w:rPr>
        <w:t>6.1. В связи с раскрытием и урегулированием конфликта интересов за работниками закрепляются следующие обязанности:</w:t>
      </w:r>
    </w:p>
    <w:p w:rsidR="00E371E7" w:rsidRDefault="00E371E7" w:rsidP="00E371E7">
      <w:pPr>
        <w:pStyle w:val="a4"/>
        <w:ind w:firstLine="709"/>
        <w:rPr>
          <w:rFonts w:cs="Times New Roman"/>
          <w:sz w:val="28"/>
          <w:szCs w:val="28"/>
        </w:rPr>
      </w:pPr>
      <w:r>
        <w:rPr>
          <w:rFonts w:cs="Times New Roman"/>
          <w:sz w:val="28"/>
          <w:szCs w:val="28"/>
        </w:rPr>
        <w:t>- при принятии решений по деловым вопросам и выполнении своих трудовых обязанностей руководствоваться интересами корпуса - без учета своих личных интересов, интересов своих родственников и друзей;</w:t>
      </w:r>
    </w:p>
    <w:p w:rsidR="00E371E7" w:rsidRDefault="00E371E7" w:rsidP="00E371E7">
      <w:pPr>
        <w:pStyle w:val="a4"/>
        <w:ind w:firstLine="709"/>
        <w:rPr>
          <w:rFonts w:cs="Times New Roman"/>
          <w:sz w:val="28"/>
          <w:szCs w:val="28"/>
        </w:rPr>
      </w:pPr>
      <w:r>
        <w:rPr>
          <w:rFonts w:cs="Times New Roman"/>
          <w:sz w:val="28"/>
          <w:szCs w:val="28"/>
        </w:rPr>
        <w:t>- избегать (по возможности) ситуаций и обстоятельств, которые могут привести к конфликту интересов;</w:t>
      </w:r>
    </w:p>
    <w:p w:rsidR="00E371E7" w:rsidRDefault="00E371E7" w:rsidP="00E371E7">
      <w:pPr>
        <w:pStyle w:val="a4"/>
        <w:ind w:firstLine="709"/>
        <w:rPr>
          <w:rFonts w:cs="Times New Roman"/>
          <w:sz w:val="28"/>
          <w:szCs w:val="28"/>
        </w:rPr>
      </w:pPr>
      <w:r>
        <w:rPr>
          <w:rFonts w:cs="Times New Roman"/>
          <w:sz w:val="28"/>
          <w:szCs w:val="28"/>
        </w:rPr>
        <w:t xml:space="preserve">- раскрывать возникший (реальный) или </w:t>
      </w:r>
      <w:r w:rsidRPr="00FC125F">
        <w:rPr>
          <w:rFonts w:cs="Times New Roman"/>
          <w:sz w:val="28"/>
          <w:szCs w:val="28"/>
        </w:rPr>
        <w:t xml:space="preserve">потенциальный </w:t>
      </w:r>
      <w:hyperlink r:id="rId5" w:anchor="1027" w:history="1">
        <w:r w:rsidRPr="00FC125F">
          <w:rPr>
            <w:rStyle w:val="a3"/>
            <w:rFonts w:eastAsia="Calibri"/>
            <w:color w:val="auto"/>
            <w:sz w:val="28"/>
            <w:szCs w:val="28"/>
            <w:u w:val="none"/>
          </w:rPr>
          <w:t>конфликт интересов</w:t>
        </w:r>
      </w:hyperlink>
      <w:r w:rsidRPr="00FC125F">
        <w:rPr>
          <w:rFonts w:cs="Times New Roman"/>
          <w:sz w:val="28"/>
          <w:szCs w:val="28"/>
        </w:rPr>
        <w:t>;</w:t>
      </w:r>
    </w:p>
    <w:p w:rsidR="00E371E7" w:rsidRDefault="00E371E7" w:rsidP="00E371E7">
      <w:pPr>
        <w:pStyle w:val="a4"/>
        <w:ind w:firstLine="709"/>
        <w:rPr>
          <w:rFonts w:cs="Times New Roman"/>
          <w:sz w:val="28"/>
          <w:szCs w:val="28"/>
        </w:rPr>
      </w:pPr>
      <w:r>
        <w:rPr>
          <w:rFonts w:cs="Times New Roman"/>
          <w:sz w:val="28"/>
          <w:szCs w:val="28"/>
        </w:rPr>
        <w:t>- содействовать урегулированию возникшего конфликта интересов.</w:t>
      </w:r>
    </w:p>
    <w:p w:rsidR="00E371E7" w:rsidRDefault="00E371E7" w:rsidP="00E371E7">
      <w:pPr>
        <w:pStyle w:val="3"/>
        <w:numPr>
          <w:ilvl w:val="0"/>
          <w:numId w:val="0"/>
        </w:numPr>
        <w:tabs>
          <w:tab w:val="left" w:pos="708"/>
        </w:tabs>
        <w:ind w:firstLine="709"/>
        <w:jc w:val="both"/>
        <w:rPr>
          <w:sz w:val="28"/>
          <w:szCs w:val="28"/>
        </w:rPr>
      </w:pPr>
      <w:r>
        <w:rPr>
          <w:color w:val="000000"/>
          <w:sz w:val="28"/>
          <w:szCs w:val="28"/>
        </w:rPr>
        <w:t xml:space="preserve">7. </w:t>
      </w:r>
      <w:r>
        <w:rPr>
          <w:sz w:val="28"/>
          <w:szCs w:val="28"/>
        </w:rPr>
        <w:t>Определение лиц, ответственных за прием сведений о возникшем конфликте интересов и рассмотрение этих сведений</w:t>
      </w:r>
    </w:p>
    <w:p w:rsidR="00E371E7" w:rsidRDefault="00E371E7" w:rsidP="00E371E7">
      <w:pPr>
        <w:pStyle w:val="a4"/>
        <w:ind w:firstLine="709"/>
        <w:jc w:val="both"/>
      </w:pPr>
      <w:r>
        <w:rPr>
          <w:rFonts w:cs="Times New Roman"/>
          <w:sz w:val="28"/>
          <w:szCs w:val="28"/>
        </w:rPr>
        <w:t>7.1. За прием сведений о возникающих (имеющихся) конфликтах интересов отвечают члены комиссии по противодействию коррупции, и, в частности, руководитель комиссии, либо лицо ответственное за работу  по противодействию коррупции назначенное директором корпуса.</w:t>
      </w:r>
    </w:p>
    <w:p w:rsidR="00E371E7" w:rsidRDefault="00E371E7" w:rsidP="00E371E7">
      <w:pPr>
        <w:pStyle w:val="a4"/>
        <w:ind w:firstLine="709"/>
        <w:jc w:val="both"/>
        <w:rPr>
          <w:rFonts w:cs="Times New Roman"/>
          <w:sz w:val="28"/>
          <w:szCs w:val="28"/>
        </w:rPr>
      </w:pPr>
      <w:r>
        <w:rPr>
          <w:rFonts w:cs="Times New Roman"/>
          <w:sz w:val="28"/>
          <w:szCs w:val="28"/>
        </w:rPr>
        <w:t>7.2. Работник корпуса, в отношении которого возник спор о конфликте интересов, вправе письменно обратиться в комиссию  по противодействию коррупции.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E371E7" w:rsidRDefault="00E371E7" w:rsidP="00E371E7">
      <w:pPr>
        <w:spacing w:line="240" w:lineRule="auto"/>
        <w:ind w:firstLine="709"/>
        <w:jc w:val="both"/>
        <w:rPr>
          <w:rFonts w:ascii="Times New Roman" w:hAnsi="Times New Roman" w:cs="Times New Roman"/>
          <w:color w:val="000000"/>
          <w:sz w:val="28"/>
          <w:szCs w:val="28"/>
        </w:rPr>
      </w:pPr>
    </w:p>
    <w:tbl>
      <w:tblPr>
        <w:tblW w:w="10110" w:type="dxa"/>
        <w:jc w:val="center"/>
        <w:tblCellSpacing w:w="0" w:type="dxa"/>
        <w:tblLayout w:type="fixed"/>
        <w:tblCellMar>
          <w:left w:w="0" w:type="dxa"/>
          <w:right w:w="0" w:type="dxa"/>
        </w:tblCellMar>
        <w:tblLook w:val="04A0"/>
      </w:tblPr>
      <w:tblGrid>
        <w:gridCol w:w="10110"/>
      </w:tblGrid>
      <w:tr w:rsidR="00E371E7" w:rsidTr="00E371E7">
        <w:trPr>
          <w:tblCellSpacing w:w="0" w:type="dxa"/>
          <w:jc w:val="center"/>
        </w:trPr>
        <w:tc>
          <w:tcPr>
            <w:tcW w:w="10110" w:type="dxa"/>
            <w:vAlign w:val="center"/>
          </w:tcPr>
          <w:p w:rsidR="00E371E7" w:rsidRDefault="00E371E7">
            <w:pPr>
              <w:pStyle w:val="a4"/>
              <w:spacing w:before="0" w:after="0"/>
              <w:jc w:val="both"/>
              <w:rPr>
                <w:sz w:val="28"/>
                <w:szCs w:val="28"/>
              </w:rPr>
            </w:pPr>
            <w:r>
              <w:rPr>
                <w:rFonts w:cs="Arial"/>
                <w:sz w:val="28"/>
                <w:szCs w:val="28"/>
                <w:lang w:eastAsia="ru-RU"/>
              </w:rPr>
              <w:t xml:space="preserve">Юрисконсульт </w:t>
            </w:r>
            <w:r>
              <w:rPr>
                <w:rFonts w:cs="Arial"/>
                <w:color w:val="000000"/>
                <w:sz w:val="30"/>
                <w:szCs w:val="30"/>
                <w:lang w:eastAsia="ru-RU"/>
              </w:rPr>
              <w:t>ГБОУ Республики Карелия кадетская школа-интернат «Карельский кадетский корпус имени Александра Невского»</w:t>
            </w:r>
            <w:r>
              <w:rPr>
                <w:rFonts w:cs="Arial"/>
                <w:sz w:val="28"/>
                <w:szCs w:val="28"/>
                <w:lang w:eastAsia="ru-RU"/>
              </w:rPr>
              <w:t xml:space="preserve">   </w:t>
            </w:r>
          </w:p>
          <w:p w:rsidR="00E371E7" w:rsidRDefault="00E371E7">
            <w:pPr>
              <w:pStyle w:val="a4"/>
              <w:spacing w:before="0" w:after="0"/>
              <w:jc w:val="both"/>
              <w:rPr>
                <w:sz w:val="28"/>
                <w:szCs w:val="28"/>
              </w:rPr>
            </w:pPr>
          </w:p>
        </w:tc>
      </w:tr>
      <w:tr w:rsidR="00E371E7" w:rsidTr="00E371E7">
        <w:trPr>
          <w:tblCellSpacing w:w="0" w:type="dxa"/>
          <w:jc w:val="center"/>
        </w:trPr>
        <w:tc>
          <w:tcPr>
            <w:tcW w:w="10110" w:type="dxa"/>
            <w:vAlign w:val="center"/>
          </w:tcPr>
          <w:p w:rsidR="00E371E7" w:rsidRDefault="00E371E7">
            <w:pPr>
              <w:pStyle w:val="a4"/>
              <w:spacing w:before="0" w:after="0"/>
              <w:jc w:val="both"/>
              <w:rPr>
                <w:sz w:val="28"/>
                <w:szCs w:val="28"/>
              </w:rPr>
            </w:pPr>
          </w:p>
        </w:tc>
      </w:tr>
      <w:tr w:rsidR="00E371E7" w:rsidTr="00E371E7">
        <w:trPr>
          <w:tblCellSpacing w:w="0" w:type="dxa"/>
          <w:jc w:val="center"/>
        </w:trPr>
        <w:tc>
          <w:tcPr>
            <w:tcW w:w="10110" w:type="dxa"/>
            <w:vAlign w:val="center"/>
            <w:hideMark/>
          </w:tcPr>
          <w:p w:rsidR="00E371E7" w:rsidRDefault="00E371E7">
            <w:pPr>
              <w:pStyle w:val="a4"/>
              <w:spacing w:before="0" w:after="0"/>
              <w:jc w:val="both"/>
              <w:rPr>
                <w:sz w:val="28"/>
                <w:szCs w:val="28"/>
              </w:rPr>
            </w:pPr>
            <w:r>
              <w:rPr>
                <w:rFonts w:cs="Arial"/>
                <w:sz w:val="28"/>
                <w:szCs w:val="28"/>
                <w:lang w:eastAsia="ru-RU"/>
              </w:rPr>
              <w:t>Л.П. Варламов</w:t>
            </w:r>
          </w:p>
        </w:tc>
      </w:tr>
    </w:tbl>
    <w:p w:rsidR="00996FE8" w:rsidRDefault="00FC125F"/>
    <w:sectPr w:rsidR="00996FE8" w:rsidSect="00FC125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9D46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31F7"/>
    <w:rsid w:val="000D32AC"/>
    <w:rsid w:val="000E28CE"/>
    <w:rsid w:val="002E7ABA"/>
    <w:rsid w:val="005A31F7"/>
    <w:rsid w:val="005D6834"/>
    <w:rsid w:val="006604E9"/>
    <w:rsid w:val="007A4975"/>
    <w:rsid w:val="007B2CA2"/>
    <w:rsid w:val="00803084"/>
    <w:rsid w:val="00AB51C3"/>
    <w:rsid w:val="00D0661E"/>
    <w:rsid w:val="00D97F4C"/>
    <w:rsid w:val="00E371E7"/>
    <w:rsid w:val="00EF46FA"/>
    <w:rsid w:val="00F41AEA"/>
    <w:rsid w:val="00FC125F"/>
    <w:rsid w:val="00FF229C"/>
    <w:rsid w:val="00FF6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E7"/>
    <w:pPr>
      <w:suppressAutoHyphens/>
      <w:spacing w:after="0"/>
    </w:pPr>
    <w:rPr>
      <w:rFonts w:ascii="Calibri" w:eastAsia="Calibri" w:hAnsi="Calibri" w:cs="Calibri"/>
      <w:lang w:eastAsia="ar-SA"/>
    </w:rPr>
  </w:style>
  <w:style w:type="paragraph" w:styleId="1">
    <w:name w:val="heading 1"/>
    <w:basedOn w:val="a"/>
    <w:next w:val="a"/>
    <w:link w:val="10"/>
    <w:qFormat/>
    <w:rsid w:val="00E371E7"/>
    <w:pPr>
      <w:keepNext/>
      <w:keepLines/>
      <w:spacing w:before="240"/>
      <w:outlineLvl w:val="0"/>
    </w:pPr>
    <w:rPr>
      <w:rFonts w:ascii="Cambria" w:hAnsi="Cambria" w:cs="Times New Roman"/>
      <w:color w:val="2E74B5"/>
      <w:sz w:val="32"/>
      <w:szCs w:val="32"/>
    </w:rPr>
  </w:style>
  <w:style w:type="paragraph" w:styleId="3">
    <w:name w:val="heading 3"/>
    <w:basedOn w:val="a"/>
    <w:next w:val="a"/>
    <w:link w:val="30"/>
    <w:semiHidden/>
    <w:unhideWhenUsed/>
    <w:qFormat/>
    <w:rsid w:val="00E371E7"/>
    <w:pPr>
      <w:numPr>
        <w:ilvl w:val="2"/>
        <w:numId w:val="1"/>
      </w:numPr>
      <w:spacing w:before="100" w:after="100" w:line="240" w:lineRule="auto"/>
      <w:outlineLvl w:val="2"/>
    </w:pPr>
    <w:rPr>
      <w:rFonts w:ascii="Times New Roman" w:eastAsia="Times New Roman" w:hAnsi="Times New Roman" w:cs="Times New Roman"/>
      <w:b/>
      <w:bCs/>
      <w:sz w:val="27"/>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1E7"/>
    <w:rPr>
      <w:rFonts w:ascii="Cambria" w:eastAsia="Calibri" w:hAnsi="Cambria" w:cs="Times New Roman"/>
      <w:color w:val="2E74B5"/>
      <w:sz w:val="32"/>
      <w:szCs w:val="32"/>
      <w:lang w:eastAsia="ar-SA"/>
    </w:rPr>
  </w:style>
  <w:style w:type="character" w:customStyle="1" w:styleId="30">
    <w:name w:val="Заголовок 3 Знак"/>
    <w:basedOn w:val="a0"/>
    <w:link w:val="3"/>
    <w:semiHidden/>
    <w:rsid w:val="00E371E7"/>
    <w:rPr>
      <w:rFonts w:ascii="Times New Roman" w:eastAsia="Times New Roman" w:hAnsi="Times New Roman" w:cs="Times New Roman"/>
      <w:b/>
      <w:bCs/>
      <w:sz w:val="27"/>
      <w:szCs w:val="26"/>
      <w:lang w:eastAsia="ar-SA"/>
    </w:rPr>
  </w:style>
  <w:style w:type="character" w:styleId="a3">
    <w:name w:val="Hyperlink"/>
    <w:basedOn w:val="a0"/>
    <w:semiHidden/>
    <w:unhideWhenUsed/>
    <w:rsid w:val="00E371E7"/>
    <w:rPr>
      <w:color w:val="0000FF"/>
      <w:u w:val="single"/>
    </w:rPr>
  </w:style>
  <w:style w:type="paragraph" w:styleId="a4">
    <w:name w:val="Normal (Web)"/>
    <w:basedOn w:val="a"/>
    <w:unhideWhenUsed/>
    <w:rsid w:val="00E371E7"/>
    <w:pPr>
      <w:spacing w:before="280" w:after="280" w:line="240" w:lineRule="auto"/>
    </w:pPr>
    <w:rPr>
      <w:rFonts w:ascii="Times New Roman" w:eastAsia="Times New Roman" w:hAnsi="Times New Roman"/>
      <w:sz w:val="24"/>
      <w:szCs w:val="24"/>
    </w:rPr>
  </w:style>
  <w:style w:type="paragraph" w:styleId="a5">
    <w:name w:val="No Spacing"/>
    <w:qFormat/>
    <w:rsid w:val="00E371E7"/>
    <w:pPr>
      <w:spacing w:after="0" w:line="240" w:lineRule="auto"/>
    </w:pPr>
    <w:rPr>
      <w:rFonts w:ascii="Times New Roman" w:eastAsia="Times New Roman" w:hAnsi="Times New Roman" w:cs="Calibri"/>
      <w:sz w:val="20"/>
      <w:szCs w:val="20"/>
      <w:lang w:eastAsia="ru-RU"/>
    </w:rPr>
  </w:style>
  <w:style w:type="paragraph" w:customStyle="1" w:styleId="ConsPlusNormal">
    <w:name w:val="ConsPlusNormal"/>
    <w:next w:val="a"/>
    <w:rsid w:val="00E371E7"/>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521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ru/products/ipo/prime/doc/70399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MKS</cp:lastModifiedBy>
  <cp:revision>5</cp:revision>
  <dcterms:created xsi:type="dcterms:W3CDTF">2020-04-28T11:46:00Z</dcterms:created>
  <dcterms:modified xsi:type="dcterms:W3CDTF">2020-05-12T10:13:00Z</dcterms:modified>
</cp:coreProperties>
</file>