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86085B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391D56" w:rsidRDefault="00391D56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A844AC" w:rsidRDefault="00F15B50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1</w:t>
      </w:r>
      <w:r w:rsidR="00882B81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</w:t>
      </w:r>
      <w:r w:rsidR="00332756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1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BA105D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BA105D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BA105D" w:rsidRPr="00BA105D">
        <w:rPr>
          <w:rStyle w:val="CharStyle15"/>
          <w:rFonts w:ascii="Times New Roman" w:hAnsi="Times New Roman" w:cs="Times New Roman"/>
          <w:sz w:val="12"/>
          <w:szCs w:val="12"/>
        </w:rPr>
        <w:t>5</w:t>
      </w:r>
      <w:r w:rsidR="00712EB2" w:rsidRPr="00BA105D">
        <w:rPr>
          <w:rStyle w:val="CharStyle15"/>
          <w:rFonts w:ascii="Times New Roman" w:hAnsi="Times New Roman" w:cs="Times New Roman"/>
          <w:sz w:val="12"/>
          <w:szCs w:val="12"/>
        </w:rPr>
        <w:t xml:space="preserve"> </w:t>
      </w:r>
      <w:r w:rsidR="008E157C" w:rsidRPr="00BA105D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712EB2" w:rsidRPr="00BA105D">
        <w:rPr>
          <w:rStyle w:val="CharStyle15"/>
          <w:rFonts w:ascii="Times New Roman" w:hAnsi="Times New Roman" w:cs="Times New Roman"/>
          <w:sz w:val="12"/>
          <w:szCs w:val="12"/>
        </w:rPr>
        <w:t xml:space="preserve">октября </w:t>
      </w:r>
      <w:r w:rsidR="0047082F" w:rsidRPr="00BA105D">
        <w:rPr>
          <w:rStyle w:val="CharStyle15"/>
          <w:rFonts w:ascii="Times New Roman" w:hAnsi="Times New Roman" w:cs="Times New Roman"/>
          <w:sz w:val="12"/>
          <w:szCs w:val="12"/>
        </w:rPr>
        <w:t xml:space="preserve"> 2021</w:t>
      </w:r>
      <w:r w:rsidR="00696CB6" w:rsidRPr="00BA105D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Вид государственного учреждения.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. 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86085B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391D56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D56" w:rsidRPr="005A4AF9" w:rsidRDefault="00391D56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91D56" w:rsidRPr="005A4AF9" w:rsidRDefault="00391D56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391D56" w:rsidRPr="005A4AF9" w:rsidRDefault="00391D56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1D35FA" w:rsidRPr="001D35FA" w:rsidTr="007301EE">
        <w:tc>
          <w:tcPr>
            <w:tcW w:w="1277" w:type="dxa"/>
          </w:tcPr>
          <w:p w:rsidR="007301EE" w:rsidRPr="001D35FA" w:rsidRDefault="007301EE" w:rsidP="007301EE">
            <w:pPr>
              <w:jc w:val="center"/>
              <w:rPr>
                <w:rStyle w:val="CharStyle8"/>
                <w:sz w:val="12"/>
                <w:szCs w:val="12"/>
              </w:rPr>
            </w:pPr>
            <w:bookmarkStart w:id="0" w:name="_GoBack"/>
            <w:r w:rsidRPr="001D35FA">
              <w:rPr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1D35FA" w:rsidRDefault="007301EE" w:rsidP="007301EE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1D35FA" w:rsidRDefault="007301EE" w:rsidP="007301EE">
            <w:pPr>
              <w:jc w:val="center"/>
              <w:rPr>
                <w:sz w:val="12"/>
                <w:szCs w:val="12"/>
              </w:rPr>
            </w:pPr>
          </w:p>
          <w:p w:rsidR="007301EE" w:rsidRPr="001D35FA" w:rsidRDefault="007301EE" w:rsidP="007301EE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7301EE">
        <w:tc>
          <w:tcPr>
            <w:tcW w:w="1277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Pr="001D35FA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1D35FA" w:rsidRPr="001D35FA" w:rsidTr="007301EE">
        <w:tc>
          <w:tcPr>
            <w:tcW w:w="1277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1D35FA" w:rsidRPr="001D35FA" w:rsidTr="007301EE">
        <w:tc>
          <w:tcPr>
            <w:tcW w:w="1277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отклонение, превышаю-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щее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при-чина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7301EE">
        <w:tc>
          <w:tcPr>
            <w:tcW w:w="1277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7301EE">
        <w:trPr>
          <w:trHeight w:val="292"/>
        </w:trPr>
        <w:tc>
          <w:tcPr>
            <w:tcW w:w="1277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1D35F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1D35FA" w:rsidRPr="001D35FA" w:rsidTr="007301EE">
        <w:tc>
          <w:tcPr>
            <w:tcW w:w="1277" w:type="dxa"/>
          </w:tcPr>
          <w:p w:rsidR="00391D56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804200.О.99.0.ББ52АЖ48000</w:t>
            </w:r>
          </w:p>
          <w:p w:rsidR="009C3B2C" w:rsidRPr="001D35FA" w:rsidRDefault="009C3B2C" w:rsidP="007301EE"/>
        </w:tc>
        <w:tc>
          <w:tcPr>
            <w:tcW w:w="992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Количество Человеко- часов</w:t>
            </w:r>
          </w:p>
        </w:tc>
        <w:tc>
          <w:tcPr>
            <w:tcW w:w="1134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9C3B2C" w:rsidRPr="001D35FA" w:rsidRDefault="009C3B2C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9C3B2C" w:rsidRPr="001D35FA" w:rsidRDefault="000D5BBF" w:rsidP="000D5BBF">
            <w:pPr>
              <w:rPr>
                <w:sz w:val="16"/>
                <w:szCs w:val="16"/>
              </w:rPr>
            </w:pPr>
            <w:r w:rsidRPr="001D35FA">
              <w:rPr>
                <w:sz w:val="16"/>
                <w:szCs w:val="16"/>
              </w:rPr>
              <w:t xml:space="preserve">25792 (16720  в 1,2,3 </w:t>
            </w:r>
            <w:r w:rsidR="009C3B2C" w:rsidRPr="001D35FA">
              <w:rPr>
                <w:sz w:val="16"/>
                <w:szCs w:val="16"/>
              </w:rPr>
              <w:t>квартале)</w:t>
            </w:r>
          </w:p>
        </w:tc>
        <w:tc>
          <w:tcPr>
            <w:tcW w:w="850" w:type="dxa"/>
          </w:tcPr>
          <w:p w:rsidR="009C3B2C" w:rsidRPr="001D35FA" w:rsidRDefault="008231E4" w:rsidP="00391D56">
            <w:pPr>
              <w:rPr>
                <w:sz w:val="16"/>
                <w:szCs w:val="16"/>
              </w:rPr>
            </w:pPr>
            <w:r w:rsidRPr="001D35FA">
              <w:rPr>
                <w:sz w:val="16"/>
                <w:szCs w:val="16"/>
              </w:rPr>
              <w:t>15843</w:t>
            </w:r>
            <w:r w:rsidR="00663A31" w:rsidRPr="001D35FA">
              <w:rPr>
                <w:sz w:val="16"/>
                <w:szCs w:val="16"/>
              </w:rPr>
              <w:t xml:space="preserve"> ( 1,2,3 квартал)</w:t>
            </w:r>
          </w:p>
        </w:tc>
        <w:tc>
          <w:tcPr>
            <w:tcW w:w="851" w:type="dxa"/>
          </w:tcPr>
          <w:p w:rsidR="009C3B2C" w:rsidRPr="001D35FA" w:rsidRDefault="000D5BBF" w:rsidP="00391D56">
            <w:pPr>
              <w:rPr>
                <w:sz w:val="16"/>
                <w:szCs w:val="16"/>
              </w:rPr>
            </w:pPr>
            <w:r w:rsidRPr="001D35F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C3B2C" w:rsidRPr="001D35FA" w:rsidRDefault="009C3B2C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9C3B2C" w:rsidRPr="001D35FA" w:rsidRDefault="009C3B2C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9C3B2C" w:rsidRPr="001D35FA" w:rsidRDefault="009C3B2C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Pr="001D35FA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b/>
          <w:sz w:val="12"/>
          <w:szCs w:val="12"/>
        </w:rPr>
        <w:t>РАЗДЕЛ 2</w:t>
      </w:r>
    </w:p>
    <w:p w:rsidR="004A6679" w:rsidRPr="001D35FA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1D35FA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1D35FA" w:rsidRDefault="004A6679" w:rsidP="00391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1D35FA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1D35FA" w:rsidRDefault="004A6679" w:rsidP="00391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1D35FA">
              <w:rPr>
                <w:rFonts w:ascii="Arial CYR" w:eastAsia="Times New Roman" w:hAnsi="Arial CYR" w:cs="Arial CYR"/>
                <w:sz w:val="12"/>
                <w:szCs w:val="12"/>
              </w:rPr>
              <w:t>БА96</w:t>
            </w:r>
          </w:p>
        </w:tc>
      </w:tr>
    </w:tbl>
    <w:p w:rsidR="004A6679" w:rsidRPr="001D35FA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1D35FA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1D35FA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Наименование государственной услуги</w:t>
      </w:r>
      <w:r w:rsidR="00C952CD" w:rsidRPr="001D35FA">
        <w:rPr>
          <w:rStyle w:val="CharStyle8"/>
          <w:rFonts w:ascii="Times New Roman" w:hAnsi="Times New Roman" w:cs="Times New Roman"/>
          <w:sz w:val="12"/>
          <w:szCs w:val="12"/>
        </w:rPr>
        <w:t>.</w:t>
      </w: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 </w:t>
      </w:r>
      <w:r w:rsidR="00C952CD" w:rsidRPr="001D35FA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 w:rsidRPr="001D35FA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D35FA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Категории потребителей государственной услуги</w:t>
      </w:r>
      <w:r w:rsidR="00920243" w:rsidRPr="001D35FA">
        <w:rPr>
          <w:rStyle w:val="CharStyle8"/>
          <w:rFonts w:ascii="Times New Roman" w:hAnsi="Times New Roman" w:cs="Times New Roman"/>
          <w:sz w:val="12"/>
          <w:szCs w:val="12"/>
        </w:rPr>
        <w:t>.</w:t>
      </w: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 </w:t>
      </w:r>
      <w:r w:rsidR="00C952CD" w:rsidRPr="001D35FA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 w:rsidRPr="001D35FA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D35FA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Pr="001D35FA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1D35FA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1D35FA" w:rsidRPr="001D35FA" w:rsidTr="00CB1F90">
        <w:tc>
          <w:tcPr>
            <w:tcW w:w="1277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государст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-венной услуги</w:t>
            </w:r>
          </w:p>
        </w:tc>
        <w:tc>
          <w:tcPr>
            <w:tcW w:w="8930" w:type="dxa"/>
            <w:gridSpan w:val="8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1D35FA" w:rsidRPr="001D35FA" w:rsidTr="00585868">
        <w:tc>
          <w:tcPr>
            <w:tcW w:w="1277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</w:t>
            </w:r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</w:t>
            </w:r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</w:t>
            </w:r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</w:tcPr>
          <w:p w:rsidR="00696CB6" w:rsidRPr="001D35FA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</w:t>
            </w:r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</w:t>
            </w:r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2551" w:type="dxa"/>
            <w:vMerge w:val="restart"/>
          </w:tcPr>
          <w:p w:rsidR="00696CB6" w:rsidRPr="001D35FA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lastRenderedPageBreak/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единица измерения по </w:t>
            </w:r>
            <w:r w:rsidRPr="001D35FA">
              <w:rPr>
                <w:rStyle w:val="CharStyle8"/>
                <w:sz w:val="12"/>
                <w:szCs w:val="12"/>
              </w:rPr>
              <w:lastRenderedPageBreak/>
              <w:t>ОКЕИ</w:t>
            </w:r>
          </w:p>
        </w:tc>
        <w:tc>
          <w:tcPr>
            <w:tcW w:w="709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lastRenderedPageBreak/>
              <w:t>утверждено</w:t>
            </w:r>
          </w:p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lastRenderedPageBreak/>
              <w:t xml:space="preserve"> в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государст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-венном задании на год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lastRenderedPageBreak/>
              <w:t xml:space="preserve">исполнено на </w:t>
            </w:r>
            <w:r w:rsidRPr="001D35FA">
              <w:rPr>
                <w:rStyle w:val="CharStyle8"/>
                <w:sz w:val="12"/>
                <w:szCs w:val="12"/>
              </w:rPr>
              <w:lastRenderedPageBreak/>
              <w:t>отчет-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lastRenderedPageBreak/>
              <w:t xml:space="preserve">допусти-мое </w:t>
            </w:r>
            <w:r w:rsidRPr="001D35FA">
              <w:rPr>
                <w:rStyle w:val="CharStyle8"/>
                <w:sz w:val="12"/>
                <w:szCs w:val="12"/>
              </w:rPr>
              <w:lastRenderedPageBreak/>
              <w:t>(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возмож-ное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lastRenderedPageBreak/>
              <w:t xml:space="preserve">отклонение, </w:t>
            </w:r>
            <w:r w:rsidRPr="001D35FA">
              <w:rPr>
                <w:rStyle w:val="CharStyle8"/>
                <w:sz w:val="12"/>
                <w:szCs w:val="12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1D35FA" w:rsidRPr="001D35FA" w:rsidTr="00585868">
        <w:tc>
          <w:tcPr>
            <w:tcW w:w="1277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585868">
        <w:tc>
          <w:tcPr>
            <w:tcW w:w="1277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14</w:t>
            </w:r>
          </w:p>
        </w:tc>
      </w:tr>
      <w:tr w:rsidR="001D35FA" w:rsidRPr="001D35FA" w:rsidTr="00585868">
        <w:tc>
          <w:tcPr>
            <w:tcW w:w="1277" w:type="dxa"/>
          </w:tcPr>
          <w:p w:rsidR="005A4AF9" w:rsidRPr="001D35FA" w:rsidRDefault="007E3F96" w:rsidP="00DC26AB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802111.О.99.0БА96АЮ58001</w:t>
            </w:r>
          </w:p>
          <w:p w:rsidR="005A4AF9" w:rsidRPr="001D35FA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1D35FA" w:rsidRDefault="007E3F96" w:rsidP="00C952CD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1D35FA" w:rsidRDefault="007E3F96" w:rsidP="00C952CD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1D35FA" w:rsidRDefault="007E3F96" w:rsidP="00C952CD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1D35FA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b w:val="0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1D35FA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1D35FA" w:rsidRDefault="007E3F96" w:rsidP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1D35FA" w:rsidRDefault="005A4AF9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1D35FA" w:rsidRDefault="005A4AF9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1D35FA" w:rsidRDefault="005A4AF9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1D35FA" w:rsidRDefault="005A4AF9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1D35FA" w:rsidRDefault="005A4AF9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1D35FA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1D35FA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1,00</w:t>
            </w:r>
          </w:p>
        </w:tc>
      </w:tr>
    </w:tbl>
    <w:p w:rsidR="00696CB6" w:rsidRPr="001D35FA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1D35FA" w:rsidRPr="001D35FA" w:rsidTr="00CB1F90">
        <w:tc>
          <w:tcPr>
            <w:tcW w:w="1277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1D35FA" w:rsidRPr="001D35FA" w:rsidTr="00CB1F90">
        <w:tc>
          <w:tcPr>
            <w:tcW w:w="1277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отклонение, превышаю-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щее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при-чина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CB1F90">
        <w:tc>
          <w:tcPr>
            <w:tcW w:w="1277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CB1F90">
        <w:tc>
          <w:tcPr>
            <w:tcW w:w="1277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1D35FA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1D35FA" w:rsidRPr="001D35FA" w:rsidTr="00CB1F90">
        <w:tc>
          <w:tcPr>
            <w:tcW w:w="1277" w:type="dxa"/>
          </w:tcPr>
          <w:p w:rsidR="007E3F96" w:rsidRPr="001D35FA" w:rsidRDefault="007E3F96" w:rsidP="007E3F96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802111.О.99.0БА96АЮ58001</w:t>
            </w:r>
          </w:p>
          <w:p w:rsidR="007E3F96" w:rsidRPr="001D35FA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1D35FA" w:rsidRDefault="007E3F96" w:rsidP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1D35FA" w:rsidRDefault="007E3F96" w:rsidP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1D35FA" w:rsidRDefault="007E3F96" w:rsidP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1D35FA" w:rsidRDefault="007E3F96" w:rsidP="00C952CD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1D35FA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1D35FA" w:rsidRDefault="007E3F96" w:rsidP="00C952CD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7E3F96" w:rsidRPr="001D35FA" w:rsidRDefault="007E3F96" w:rsidP="00C952CD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1D35FA" w:rsidRDefault="007E3F96" w:rsidP="00C952CD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1D35FA" w:rsidRDefault="00D877AA" w:rsidP="00DC26AB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156</w:t>
            </w:r>
          </w:p>
        </w:tc>
        <w:tc>
          <w:tcPr>
            <w:tcW w:w="850" w:type="dxa"/>
          </w:tcPr>
          <w:p w:rsidR="007E3F96" w:rsidRPr="001D35FA" w:rsidRDefault="00F5596F" w:rsidP="00F559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150</w:t>
            </w:r>
          </w:p>
        </w:tc>
        <w:tc>
          <w:tcPr>
            <w:tcW w:w="851" w:type="dxa"/>
          </w:tcPr>
          <w:p w:rsidR="007E3F96" w:rsidRPr="001D35FA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1D35FA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E3F96" w:rsidRPr="001D35FA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E3F96" w:rsidRPr="001D35FA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1D35FA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1D35FA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1D35FA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 w:rsidRPr="001D35FA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1D35FA" w:rsidRDefault="0086085B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1D35FA">
        <w:rPr>
          <w:rFonts w:ascii="Times New Roman" w:hAnsi="Times New Roman" w:cs="Times New Roman"/>
          <w:noProof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391D56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1D56" w:rsidRDefault="00391D56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общероссийскому или </w:t>
                        </w:r>
                      </w:p>
                      <w:p w:rsidR="00391D56" w:rsidRPr="00254654" w:rsidRDefault="00391D56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1D56" w:rsidRPr="00254654" w:rsidRDefault="00391D56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391D56" w:rsidRDefault="00391D56" w:rsidP="00242CF7"/>
              </w:txbxContent>
            </v:textbox>
          </v:shape>
        </w:pict>
      </w:r>
    </w:p>
    <w:p w:rsidR="00920243" w:rsidRPr="001D35FA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Наименование государственной услуги. </w:t>
      </w:r>
      <w:r w:rsidRPr="001D35FA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 w:rsidRPr="001D35FA">
        <w:rPr>
          <w:rFonts w:ascii="Times New Roman" w:hAnsi="Times New Roman" w:cs="Times New Roman"/>
          <w:sz w:val="12"/>
          <w:szCs w:val="12"/>
        </w:rPr>
        <w:t>.</w:t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</w:p>
    <w:p w:rsidR="00920243" w:rsidRPr="001D35FA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Категории потребителей государственной услуги. </w:t>
      </w:r>
      <w:r w:rsidRPr="001D35FA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 w:rsidRPr="001D35FA">
        <w:rPr>
          <w:rFonts w:ascii="Times New Roman" w:hAnsi="Times New Roman" w:cs="Times New Roman"/>
          <w:sz w:val="12"/>
          <w:szCs w:val="12"/>
        </w:rPr>
        <w:t>.</w:t>
      </w:r>
    </w:p>
    <w:p w:rsidR="00920243" w:rsidRPr="001D35FA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Pr="001D35FA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1D35FA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1D35FA" w:rsidRPr="001D35FA" w:rsidTr="00CB1F90">
        <w:tc>
          <w:tcPr>
            <w:tcW w:w="1277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государст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-венной услуги</w:t>
            </w:r>
          </w:p>
        </w:tc>
        <w:tc>
          <w:tcPr>
            <w:tcW w:w="8930" w:type="dxa"/>
            <w:gridSpan w:val="8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1D35FA" w:rsidRPr="001D35FA" w:rsidTr="00585868">
        <w:tc>
          <w:tcPr>
            <w:tcW w:w="1277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1D35FA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1D35FA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утверждено</w:t>
            </w:r>
          </w:p>
          <w:p w:rsidR="00920243" w:rsidRPr="001D35FA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 в государст</w:t>
            </w:r>
            <w:r w:rsidR="00920243" w:rsidRPr="001D35FA">
              <w:rPr>
                <w:rStyle w:val="CharStyle8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исполнено на отчет-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допусти-мое (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возмож-ное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причина отклонения</w:t>
            </w:r>
          </w:p>
        </w:tc>
      </w:tr>
      <w:tr w:rsidR="001D35FA" w:rsidRPr="001D35FA" w:rsidTr="00585868">
        <w:tc>
          <w:tcPr>
            <w:tcW w:w="1277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585868">
        <w:tc>
          <w:tcPr>
            <w:tcW w:w="1277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14</w:t>
            </w:r>
          </w:p>
        </w:tc>
      </w:tr>
      <w:tr w:rsidR="001D35FA" w:rsidRPr="001D35FA" w:rsidTr="00585868">
        <w:tc>
          <w:tcPr>
            <w:tcW w:w="1277" w:type="dxa"/>
          </w:tcPr>
          <w:p w:rsidR="007E3F96" w:rsidRPr="001D35FA" w:rsidRDefault="007E3F96" w:rsidP="007E3F96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802112.О.99.0ББ11АЮ58001</w:t>
            </w:r>
          </w:p>
          <w:p w:rsidR="007E3F96" w:rsidRPr="001D35FA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1D35FA" w:rsidRDefault="007E3F96" w:rsidP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1D35FA" w:rsidRDefault="007E3F96" w:rsidP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1D35FA" w:rsidRDefault="007E3F96" w:rsidP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1D35FA" w:rsidRDefault="007E3F96" w:rsidP="00920243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1D35FA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1D35FA" w:rsidRDefault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1D35FA" w:rsidRDefault="007E3F96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1D35FA" w:rsidRDefault="007E3F96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D35FA" w:rsidRDefault="007E3F96" w:rsidP="00920243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D35FA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D35FA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1D35FA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1D35FA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1D35FA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1D35FA" w:rsidRPr="001D35FA" w:rsidTr="00CB1F90">
        <w:tc>
          <w:tcPr>
            <w:tcW w:w="1277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1D35FA" w:rsidRPr="001D35FA" w:rsidTr="00CB1F90">
        <w:tc>
          <w:tcPr>
            <w:tcW w:w="1277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отклонение, превышаю-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щее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при-чина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CB1F90">
        <w:tc>
          <w:tcPr>
            <w:tcW w:w="1277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CB1F90">
        <w:tc>
          <w:tcPr>
            <w:tcW w:w="1277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1D35FA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1D35FA" w:rsidRPr="001D35FA" w:rsidTr="00CB1F90">
        <w:tc>
          <w:tcPr>
            <w:tcW w:w="1277" w:type="dxa"/>
          </w:tcPr>
          <w:p w:rsidR="007301EE" w:rsidRPr="001D35FA" w:rsidRDefault="007301EE" w:rsidP="007301EE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802112.О.99.0ББ11АЮ58001</w:t>
            </w:r>
          </w:p>
          <w:p w:rsidR="007301EE" w:rsidRPr="001D35FA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1D35FA" w:rsidRDefault="007301EE" w:rsidP="007301EE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1D35FA" w:rsidRDefault="007301EE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1D35FA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1D35FA" w:rsidRDefault="007301EE" w:rsidP="00CB1F90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7301EE" w:rsidRPr="001D35FA" w:rsidRDefault="007301EE" w:rsidP="00CB1F90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1D35FA" w:rsidRDefault="007301EE" w:rsidP="00CB1F90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1D35FA" w:rsidRDefault="00D877AA" w:rsidP="00DC26AB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</w:tcPr>
          <w:p w:rsidR="007301EE" w:rsidRPr="001D35FA" w:rsidRDefault="007C4AA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54</w:t>
            </w:r>
          </w:p>
        </w:tc>
        <w:tc>
          <w:tcPr>
            <w:tcW w:w="851" w:type="dxa"/>
          </w:tcPr>
          <w:p w:rsidR="007301EE" w:rsidRPr="001D35FA" w:rsidRDefault="00BA105D" w:rsidP="00BA105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5% </w:t>
            </w:r>
          </w:p>
        </w:tc>
        <w:tc>
          <w:tcPr>
            <w:tcW w:w="1275" w:type="dxa"/>
          </w:tcPr>
          <w:p w:rsidR="007301EE" w:rsidRPr="001D35FA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1D35FA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301EE" w:rsidRPr="001D35FA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Pr="001D35FA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Pr="001D35FA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1D35FA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1D35FA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1D35FA" w:rsidRDefault="0086085B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1D35FA">
        <w:rPr>
          <w:rFonts w:ascii="Times New Roman" w:hAnsi="Times New Roman" w:cs="Times New Roman"/>
          <w:b/>
          <w:noProof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391D56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91D56" w:rsidRDefault="00391D56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общероссийскому или </w:t>
                        </w:r>
                      </w:p>
                      <w:p w:rsidR="00391D56" w:rsidRPr="00254654" w:rsidRDefault="00391D56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91D56" w:rsidRPr="00254654" w:rsidRDefault="00391D56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391D56" w:rsidRDefault="00391D56" w:rsidP="0001141F"/>
              </w:txbxContent>
            </v:textbox>
          </v:shape>
        </w:pict>
      </w:r>
    </w:p>
    <w:p w:rsidR="0001141F" w:rsidRPr="001D35FA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Наименование государственной услуги. </w:t>
      </w:r>
      <w:r w:rsidRPr="001D35FA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 w:rsidRPr="001D35FA">
        <w:rPr>
          <w:rFonts w:ascii="Times New Roman" w:hAnsi="Times New Roman" w:cs="Times New Roman"/>
          <w:sz w:val="12"/>
          <w:szCs w:val="12"/>
        </w:rPr>
        <w:t>.</w:t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  <w:r w:rsidRPr="001D35FA">
        <w:rPr>
          <w:rFonts w:ascii="Times New Roman" w:hAnsi="Times New Roman" w:cs="Times New Roman"/>
          <w:sz w:val="12"/>
          <w:szCs w:val="12"/>
        </w:rPr>
        <w:tab/>
      </w:r>
    </w:p>
    <w:p w:rsidR="0001141F" w:rsidRPr="001D35FA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Категории потребителей государственной услуги. </w:t>
      </w:r>
      <w:r w:rsidRPr="001D35FA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 w:rsidRPr="001D35FA">
        <w:rPr>
          <w:rFonts w:ascii="Times New Roman" w:hAnsi="Times New Roman" w:cs="Times New Roman"/>
          <w:sz w:val="12"/>
          <w:szCs w:val="12"/>
        </w:rPr>
        <w:t>.</w:t>
      </w:r>
    </w:p>
    <w:p w:rsidR="0001141F" w:rsidRPr="001D35FA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1D35FA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01141F" w:rsidRPr="001D35FA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1D35FA" w:rsidRPr="001D35FA" w:rsidTr="0001141F">
        <w:tc>
          <w:tcPr>
            <w:tcW w:w="1277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государст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-венной услуги</w:t>
            </w:r>
          </w:p>
        </w:tc>
        <w:tc>
          <w:tcPr>
            <w:tcW w:w="8930" w:type="dxa"/>
            <w:gridSpan w:val="8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1D35FA" w:rsidRPr="001D35FA" w:rsidTr="0001141F">
        <w:tc>
          <w:tcPr>
            <w:tcW w:w="1277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D35FA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D35FA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b w:val="0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b w:val="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утверждено</w:t>
            </w:r>
          </w:p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государст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-венном задании на год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исполнено на отчет-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допусти-мое (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возмож-ное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причина отклонения</w:t>
            </w:r>
          </w:p>
        </w:tc>
      </w:tr>
      <w:tr w:rsidR="001D35FA" w:rsidRPr="001D35FA" w:rsidTr="0001141F">
        <w:tc>
          <w:tcPr>
            <w:tcW w:w="1277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01141F">
        <w:tc>
          <w:tcPr>
            <w:tcW w:w="1277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14</w:t>
            </w:r>
          </w:p>
        </w:tc>
      </w:tr>
      <w:tr w:rsidR="001D35FA" w:rsidRPr="001D35FA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1D35FA" w:rsidRDefault="004A6679" w:rsidP="00A03A04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851312.Р.10.0.00780002001</w:t>
            </w:r>
          </w:p>
          <w:p w:rsidR="0034688F" w:rsidRPr="001D35FA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1D35FA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1D35FA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1D35FA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1D35FA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1D35FA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1D35FA" w:rsidRDefault="004A6679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1D35FA" w:rsidRDefault="004A6679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1D35FA" w:rsidRDefault="0034688F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1D35FA" w:rsidRDefault="0034688F" w:rsidP="0001141F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1D35FA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34688F">
        <w:tc>
          <w:tcPr>
            <w:tcW w:w="1277" w:type="dxa"/>
            <w:vMerge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1D35FA" w:rsidRDefault="004A6679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1D35FA" w:rsidRDefault="0034688F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1D35FA" w:rsidRDefault="0034688F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1D35FA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1D35FA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1D35FA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1D35FA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1D35FA" w:rsidRPr="001D35FA" w:rsidTr="0001141F">
        <w:tc>
          <w:tcPr>
            <w:tcW w:w="1277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1D35FA" w:rsidRPr="001D35FA" w:rsidTr="0001141F">
        <w:tc>
          <w:tcPr>
            <w:tcW w:w="1277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отклонение, превышаю-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щее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 xml:space="preserve">при-чина </w:t>
            </w:r>
            <w:proofErr w:type="spellStart"/>
            <w:r w:rsidRPr="001D35FA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01141F">
        <w:tc>
          <w:tcPr>
            <w:tcW w:w="1277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r w:rsidRPr="001D35FA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r w:rsidRPr="001D35FA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1D35FA" w:rsidRPr="001D35FA" w:rsidTr="0001141F">
        <w:tc>
          <w:tcPr>
            <w:tcW w:w="1277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1D35FA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1D35FA" w:rsidRPr="001D35FA" w:rsidTr="0001141F">
        <w:tc>
          <w:tcPr>
            <w:tcW w:w="1277" w:type="dxa"/>
          </w:tcPr>
          <w:p w:rsidR="00712EB2" w:rsidRPr="001D35FA" w:rsidRDefault="00712EB2" w:rsidP="004A6679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851312.Р.10.0.00780002001</w:t>
            </w:r>
          </w:p>
          <w:p w:rsidR="00712EB2" w:rsidRPr="001D35FA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12EB2" w:rsidRPr="001D35FA" w:rsidRDefault="00712EB2" w:rsidP="00DC26AB">
            <w:pPr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12EB2" w:rsidRPr="001D35FA" w:rsidRDefault="00712EB2" w:rsidP="00391D56">
            <w:pPr>
              <w:jc w:val="center"/>
              <w:rPr>
                <w:sz w:val="12"/>
                <w:szCs w:val="12"/>
              </w:rPr>
            </w:pPr>
            <w:r w:rsidRPr="001D35FA">
              <w:rPr>
                <w:sz w:val="12"/>
                <w:szCs w:val="12"/>
              </w:rPr>
              <w:t>206</w:t>
            </w:r>
          </w:p>
        </w:tc>
        <w:tc>
          <w:tcPr>
            <w:tcW w:w="850" w:type="dxa"/>
          </w:tcPr>
          <w:p w:rsidR="00712EB2" w:rsidRPr="001D35FA" w:rsidRDefault="00712EB2" w:rsidP="004F407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20</w:t>
            </w:r>
            <w:r w:rsidR="004F4077" w:rsidRPr="001D35FA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12EB2" w:rsidRPr="001D35FA" w:rsidRDefault="00712EB2" w:rsidP="00391D56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712EB2" w:rsidRPr="001D35FA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12EB2" w:rsidRPr="001D35FA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D35FA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12EB2" w:rsidRPr="001D35FA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Pr="001D35FA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bookmarkEnd w:id="0"/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5B" w:rsidRDefault="0086085B" w:rsidP="00242CF7">
      <w:pPr>
        <w:spacing w:after="0" w:line="240" w:lineRule="auto"/>
      </w:pPr>
      <w:r>
        <w:separator/>
      </w:r>
    </w:p>
  </w:endnote>
  <w:endnote w:type="continuationSeparator" w:id="0">
    <w:p w:rsidR="0086085B" w:rsidRDefault="0086085B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5B" w:rsidRDefault="0086085B" w:rsidP="00242CF7">
      <w:pPr>
        <w:spacing w:after="0" w:line="240" w:lineRule="auto"/>
      </w:pPr>
      <w:r>
        <w:separator/>
      </w:r>
    </w:p>
  </w:footnote>
  <w:footnote w:type="continuationSeparator" w:id="0">
    <w:p w:rsidR="0086085B" w:rsidRDefault="0086085B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D5BBF"/>
    <w:rsid w:val="000E049A"/>
    <w:rsid w:val="000E57D3"/>
    <w:rsid w:val="00107134"/>
    <w:rsid w:val="00132598"/>
    <w:rsid w:val="001A1D3D"/>
    <w:rsid w:val="001A3750"/>
    <w:rsid w:val="001D35FA"/>
    <w:rsid w:val="00224CC1"/>
    <w:rsid w:val="00242CF7"/>
    <w:rsid w:val="00254654"/>
    <w:rsid w:val="002D0844"/>
    <w:rsid w:val="002E2283"/>
    <w:rsid w:val="00332756"/>
    <w:rsid w:val="0034688F"/>
    <w:rsid w:val="00375E65"/>
    <w:rsid w:val="00391D56"/>
    <w:rsid w:val="003A46D3"/>
    <w:rsid w:val="003A5C20"/>
    <w:rsid w:val="003B041E"/>
    <w:rsid w:val="003D1E7F"/>
    <w:rsid w:val="003E00D0"/>
    <w:rsid w:val="00414F39"/>
    <w:rsid w:val="00432007"/>
    <w:rsid w:val="00456EB3"/>
    <w:rsid w:val="0047082F"/>
    <w:rsid w:val="00487177"/>
    <w:rsid w:val="004A6679"/>
    <w:rsid w:val="004F4077"/>
    <w:rsid w:val="004F5D8E"/>
    <w:rsid w:val="00563DF8"/>
    <w:rsid w:val="00585868"/>
    <w:rsid w:val="005A4AF9"/>
    <w:rsid w:val="005E6A43"/>
    <w:rsid w:val="005F1225"/>
    <w:rsid w:val="00663A31"/>
    <w:rsid w:val="006844B7"/>
    <w:rsid w:val="00696CB6"/>
    <w:rsid w:val="006A0165"/>
    <w:rsid w:val="00700C09"/>
    <w:rsid w:val="00712EB2"/>
    <w:rsid w:val="007301EE"/>
    <w:rsid w:val="0075097C"/>
    <w:rsid w:val="007C4AA2"/>
    <w:rsid w:val="007E3F96"/>
    <w:rsid w:val="00807908"/>
    <w:rsid w:val="00811881"/>
    <w:rsid w:val="008231E4"/>
    <w:rsid w:val="00853401"/>
    <w:rsid w:val="0086085B"/>
    <w:rsid w:val="00864AB2"/>
    <w:rsid w:val="00882B81"/>
    <w:rsid w:val="00884C90"/>
    <w:rsid w:val="008D2115"/>
    <w:rsid w:val="008E157C"/>
    <w:rsid w:val="00920243"/>
    <w:rsid w:val="00933E2C"/>
    <w:rsid w:val="00952007"/>
    <w:rsid w:val="009913DB"/>
    <w:rsid w:val="00996F8A"/>
    <w:rsid w:val="009C3B2C"/>
    <w:rsid w:val="009D5505"/>
    <w:rsid w:val="009E6D26"/>
    <w:rsid w:val="009F3A54"/>
    <w:rsid w:val="00A00CF2"/>
    <w:rsid w:val="00A03A04"/>
    <w:rsid w:val="00A309E2"/>
    <w:rsid w:val="00A76C80"/>
    <w:rsid w:val="00A844AC"/>
    <w:rsid w:val="00A846F6"/>
    <w:rsid w:val="00AA309B"/>
    <w:rsid w:val="00AE1D81"/>
    <w:rsid w:val="00AE72CC"/>
    <w:rsid w:val="00B067B5"/>
    <w:rsid w:val="00B46A96"/>
    <w:rsid w:val="00B95704"/>
    <w:rsid w:val="00BA105D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CE14F9"/>
    <w:rsid w:val="00D179A9"/>
    <w:rsid w:val="00D76DA7"/>
    <w:rsid w:val="00D86589"/>
    <w:rsid w:val="00D877AA"/>
    <w:rsid w:val="00DC26AB"/>
    <w:rsid w:val="00EE7261"/>
    <w:rsid w:val="00F05027"/>
    <w:rsid w:val="00F15B50"/>
    <w:rsid w:val="00F40CDF"/>
    <w:rsid w:val="00F5596F"/>
    <w:rsid w:val="00F65A8D"/>
    <w:rsid w:val="00FA2587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4F6-CACA-49DC-91A7-3A45D0AF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62</cp:revision>
  <dcterms:created xsi:type="dcterms:W3CDTF">2016-03-24T11:39:00Z</dcterms:created>
  <dcterms:modified xsi:type="dcterms:W3CDTF">2022-09-27T09:06:00Z</dcterms:modified>
</cp:coreProperties>
</file>