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Республики Карелия кадетская школа-интернат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«КАРЕЛЬСКИЙ КАДЕТСКИЙ КОРПУС ИМЕНИ АЛЕКСАНДРА НЕВСКОГО»</w:t>
      </w:r>
    </w:p>
    <w:p w:rsidR="000D3392" w:rsidRPr="00180000" w:rsidRDefault="000D3392" w:rsidP="000D33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180000">
        <w:rPr>
          <w:rFonts w:ascii="Times New Roman" w:hAnsi="Times New Roman" w:cs="Times New Roman"/>
          <w:b/>
          <w:sz w:val="28"/>
          <w:szCs w:val="28"/>
        </w:rPr>
        <w:t xml:space="preserve"> доклад 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0000">
        <w:rPr>
          <w:rFonts w:ascii="Times New Roman" w:hAnsi="Times New Roman" w:cs="Times New Roman"/>
          <w:b/>
          <w:sz w:val="28"/>
          <w:szCs w:val="28"/>
        </w:rPr>
        <w:t>Карельский кадетский к</w:t>
      </w:r>
      <w:r>
        <w:rPr>
          <w:rFonts w:ascii="Times New Roman" w:hAnsi="Times New Roman" w:cs="Times New Roman"/>
          <w:b/>
          <w:sz w:val="28"/>
          <w:szCs w:val="28"/>
        </w:rPr>
        <w:t>орпус имени Александра Невского»</w:t>
      </w:r>
    </w:p>
    <w:p w:rsidR="000D3392" w:rsidRPr="00180000" w:rsidRDefault="00D60E9C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9E0C8A">
        <w:rPr>
          <w:rFonts w:ascii="Times New Roman" w:hAnsi="Times New Roman" w:cs="Times New Roman"/>
          <w:b/>
          <w:sz w:val="28"/>
          <w:szCs w:val="28"/>
        </w:rPr>
        <w:t>1</w:t>
      </w:r>
      <w:r w:rsidR="000D3392" w:rsidRPr="00180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180000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00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0D3392" w:rsidRPr="00180000" w:rsidRDefault="009E0C8A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77D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7D3E" w:rsidRDefault="00A77D3E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74F" w:rsidRPr="003E658A" w:rsidRDefault="00AB5031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8A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 УЧРЕЖДЕНИЯ</w:t>
      </w:r>
      <w:r w:rsidR="00CE4709" w:rsidRPr="003E6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274F" w:rsidRPr="003E658A" w:rsidRDefault="00D4274F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4274F" w:rsidRPr="003E658A" w:rsidRDefault="00D4274F" w:rsidP="00D4274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>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3E658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3E658A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>детская школа "Карельский кадетский корпус"; распоряжением Правительства Республики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>релия от 16 апреля 2010 года №143р-П переименовано в государственное общеобразовательное учреждение Республики Карелия кадетская школа-интернат "Карельский кадетский корпус имени Александра Невского".</w:t>
      </w:r>
    </w:p>
    <w:p w:rsidR="00D4274F" w:rsidRPr="003E658A" w:rsidRDefault="00D4274F" w:rsidP="00D4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осуществляет свою деятельность по адресу: г. Петрозаводск, ул. Щорса 5,5а,7. В своем распоряжении учр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>ждение имеет водную станцию с учебными судами, расположенную по адресу: г. Петрозаводск, ул. Ригачина 3А, спортивно-оздоровительный лагерь в м. Уя.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>Лицензия на осуществление образовательной деятельности: от 05 июня 2015 года №2611 выдана Министерством образования Республики Карелия.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 </w:t>
      </w:r>
      <w:r w:rsidRPr="003E658A">
        <w:rPr>
          <w:rFonts w:ascii="Times New Roman" w:hAnsi="Times New Roman" w:cs="Times New Roman"/>
          <w:spacing w:val="-1"/>
          <w:sz w:val="24"/>
          <w:szCs w:val="24"/>
        </w:rPr>
        <w:t>государственной аккредитации: от 29 мая 2015 года № 208  выдано Министерством образования Республики Карелия.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Александрович.</w:t>
      </w:r>
    </w:p>
    <w:p w:rsidR="00D4274F" w:rsidRPr="003E658A" w:rsidRDefault="00D4274F"/>
    <w:p w:rsidR="003277EB" w:rsidRDefault="003277EB" w:rsidP="003277EB">
      <w:pPr>
        <w:shd w:val="clear" w:color="auto" w:fill="FFFFFF"/>
        <w:spacing w:after="0" w:line="270" w:lineRule="atLeast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2.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УЧРЕЖДЕНИЯ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06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378"/>
        <w:gridCol w:w="1392"/>
      </w:tblGrid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 изм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3245B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31B5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3277EB"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 w:rsidR="0032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31B5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="003277EB"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 w:rsidR="0032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31B5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277EB"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 w:rsidR="0032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31B5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77EB" w:rsidRPr="002810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277EB" w:rsidRPr="002810FE" w:rsidRDefault="00B31B5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3277EB" w:rsidRPr="00281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русскому языку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C4469" w:rsidP="00BC446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C4469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C4469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C4469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аттест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русскому языку,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аттест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математике,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результаты ниже установленного минимального количества баллов ед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 по русскому языку,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результаты ниже установленного минимального количества баллов ед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 по математике, в общей численности выпус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об основном общем образовании,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об основном общем образовании с отличием, в общей числе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 среднем общем образовании с отличием, в общей численн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2810FE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482BA4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246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/124,8%</w:t>
            </w:r>
          </w:p>
        </w:tc>
      </w:tr>
      <w:tr w:rsidR="003277EB" w:rsidRPr="002810FE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482BA4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ров олимпиад, смотров, конкурсов, в общей численности учащихся, в том 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110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/55,8%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482BA4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чел/28,9%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482BA4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/15,16%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482BA4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чел./9,95%  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углубленным изучением отдельных учебных предметов, в общей 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рамках профильного обучения,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BC4469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C23361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F649D6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высшее образование,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F649D6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 97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высшее образование педагогической направленности (профиля),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F649D6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25/76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среднее профессиональное образование, в общей численности педаг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F649D6" w:rsidP="00F649D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среднее профессиональное образование педагогической направленн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(профиля),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A40B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12/36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A40B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9/27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A40B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3/9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A40BEB" w:rsidRDefault="0037532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A40BEB" w:rsidRDefault="0037532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4/11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 в возрасте до 30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A40BEB" w:rsidRDefault="0037532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 в возрасте от 55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A40BEB" w:rsidRDefault="0037532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8/22</w:t>
            </w:r>
            <w:r w:rsidRPr="00A40B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работников, прошедших за последние 5 лет повышение квалифик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ции/профессиональную переподготовку по профилю педагогической деятел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или иной осуществляемой в образовательной организации деятельн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в общей численности педагогических и административных работников.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  <w:p w:rsidR="003277EB" w:rsidRPr="00F80475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но-хозяйственных работников, прошедших повышение квалификации по пр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менению в образовательном процессе федеральных государственных образ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стандартов, в общей численности педагогических и администр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тивно-хозяйственных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447644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447644" w:rsidRPr="001A3A35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36718F" w:rsidRDefault="00447644" w:rsidP="00FC03F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44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0D3392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FC03F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0,38 единиц</w:t>
            </w:r>
          </w:p>
        </w:tc>
      </w:tr>
      <w:tr w:rsidR="00447644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0D3392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те,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FC03F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32 ед.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7644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CA00DE" w:rsidP="00FC03F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447644"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447644" w:rsidRPr="00554B79" w:rsidTr="00D378C1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2D6E8B" w:rsidRDefault="00447644" w:rsidP="00FC03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2D6E8B" w:rsidRDefault="00447644" w:rsidP="00FC03F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8,93 кв. </w:t>
            </w: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</w:tr>
    </w:tbl>
    <w:p w:rsidR="00D378C1" w:rsidRDefault="00D378C1" w:rsidP="00D378C1">
      <w:pPr>
        <w:pStyle w:val="ab"/>
        <w:rPr>
          <w:b/>
          <w:szCs w:val="24"/>
        </w:rPr>
      </w:pPr>
    </w:p>
    <w:p w:rsidR="00D378C1" w:rsidRPr="00D378C1" w:rsidRDefault="00D378C1" w:rsidP="00D378C1">
      <w:pPr>
        <w:pStyle w:val="ab"/>
        <w:ind w:firstLine="709"/>
        <w:jc w:val="left"/>
        <w:rPr>
          <w:b/>
          <w:szCs w:val="24"/>
          <w:u w:val="single"/>
        </w:rPr>
      </w:pPr>
      <w:r w:rsidRPr="00D378C1">
        <w:rPr>
          <w:b/>
          <w:szCs w:val="24"/>
          <w:u w:val="single"/>
        </w:rPr>
        <w:t>Социальный  состав обучающихся</w:t>
      </w:r>
    </w:p>
    <w:tbl>
      <w:tblPr>
        <w:tblpPr w:leftFromText="180" w:rightFromText="180" w:vertAnchor="text" w:horzAnchor="margin" w:tblpXSpec="center" w:tblpY="185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82"/>
        <w:gridCol w:w="1984"/>
      </w:tblGrid>
      <w:tr w:rsidR="00D378C1" w:rsidRPr="00D378C1" w:rsidTr="00D378C1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Малообеспеченные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(трое и более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 (отцы) одиночки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развода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вдовы/вдовцы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Семьи, в которых родители безработные, в </w:t>
            </w:r>
            <w:proofErr w:type="spellStart"/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из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 родителя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Опекунские семьи, в которых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1" w:rsidRPr="00D378C1" w:rsidRDefault="00D378C1" w:rsidP="00D3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опекуны с назначением пособия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воспитывающихся у пенси</w:t>
            </w: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неров и родственников, официально не явля</w:t>
            </w: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щимися опекунами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378C1" w:rsidRPr="00D378C1" w:rsidTr="00D378C1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</w:tr>
      <w:tr w:rsidR="00D378C1" w:rsidRPr="00D378C1" w:rsidTr="00D378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D378C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>Иногородние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1" w:rsidRPr="00D378C1" w:rsidRDefault="00D378C1" w:rsidP="00D3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</w:tbl>
    <w:p w:rsidR="00D378C1" w:rsidRPr="00D378C1" w:rsidRDefault="00D378C1" w:rsidP="00D378C1">
      <w:pPr>
        <w:pStyle w:val="ab"/>
        <w:rPr>
          <w:b/>
          <w:szCs w:val="24"/>
        </w:rPr>
      </w:pPr>
    </w:p>
    <w:p w:rsidR="00D378C1" w:rsidRPr="00D378C1" w:rsidRDefault="00D378C1" w:rsidP="00D3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C1" w:rsidRPr="00D378C1" w:rsidRDefault="00D378C1" w:rsidP="00D3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EB" w:rsidRDefault="003277EB" w:rsidP="0032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8C1" w:rsidRDefault="00D378C1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0C8A" w:rsidRPr="009E0C8A" w:rsidRDefault="009E0C8A" w:rsidP="009E0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достижения обучающихся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 В ГБОУ РК «Карельский кадетский кор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 имени Александра Невского» 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на конец 2020/2021учебного года обучалось  206 обучающихся, что на 3 обучающихся меньше в сравн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нии с прошлым учебным годом.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 человек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 получали основное общее образование.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получали среднее общее  образование.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Успешно окончили учебный 2020-21 учебный год 206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5 -11 классов, что составило 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100%.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Аттестаты получили все выпускники 9 и 11 классов.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Из 206 обучающихся на «5» окончили  год 4 кадета, что составило  1,94 % на 0,97 % больше предыдущего года;  на «4» и «5» —90 кадетов= 43,68%,  что на 5,12 ниже прошлого г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да. С одной «3» закончили учебный год  —23 кадета, что составляет 11,16 %.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1417"/>
        <w:gridCol w:w="993"/>
        <w:gridCol w:w="1275"/>
        <w:gridCol w:w="1418"/>
      </w:tblGrid>
      <w:tr w:rsidR="009E0C8A" w:rsidRPr="00E9336B" w:rsidTr="009F5312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E0C8A" w:rsidRPr="000C3A0F" w:rsidRDefault="009E0C8A" w:rsidP="009F5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Рейтинг</w:t>
            </w:r>
          </w:p>
          <w:p w:rsidR="009E0C8A" w:rsidRPr="000C3A0F" w:rsidRDefault="009E0C8A" w:rsidP="009F5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 xml:space="preserve">по  качеству </w:t>
            </w:r>
            <w:proofErr w:type="spellStart"/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Класс, 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отличники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хорошисты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0C3A0F" w:rsidRDefault="009E0C8A" w:rsidP="009F5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A0F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9E0C8A" w:rsidRPr="00E9336B" w:rsidTr="009F5312">
        <w:trPr>
          <w:trHeight w:val="46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9E0C8A" w:rsidRPr="00E9336B" w:rsidTr="009F5312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0C8A" w:rsidRPr="00E9336B" w:rsidTr="009F5312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0C8A" w:rsidRPr="00E9336B" w:rsidTr="009F5312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9E0C8A" w:rsidRPr="00E9336B" w:rsidTr="009F5312">
        <w:trPr>
          <w:trHeight w:val="30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</w:tc>
      </w:tr>
      <w:tr w:rsidR="009E0C8A" w:rsidRPr="00E9336B" w:rsidTr="009F5312">
        <w:trPr>
          <w:trHeight w:val="13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9E0C8A" w:rsidRPr="00E9336B" w:rsidTr="009F5312">
        <w:trPr>
          <w:trHeight w:val="22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E0C8A" w:rsidRPr="00E9336B" w:rsidTr="009F5312">
        <w:trPr>
          <w:trHeight w:val="15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</w:tr>
      <w:tr w:rsidR="009E0C8A" w:rsidRPr="00E9336B" w:rsidTr="009F5312">
        <w:tc>
          <w:tcPr>
            <w:tcW w:w="1101" w:type="dxa"/>
            <w:tcBorders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9E0C8A" w:rsidRPr="00E9336B" w:rsidTr="009F5312">
        <w:tc>
          <w:tcPr>
            <w:tcW w:w="1101" w:type="dxa"/>
            <w:tcBorders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9E0C8A" w:rsidRPr="00E9336B" w:rsidTr="009F5312">
        <w:tc>
          <w:tcPr>
            <w:tcW w:w="1101" w:type="dxa"/>
            <w:tcBorders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4=1,94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90=43,68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23=11,16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8A" w:rsidRPr="00E9336B" w:rsidTr="009F5312">
        <w:tc>
          <w:tcPr>
            <w:tcW w:w="1101" w:type="dxa"/>
            <w:tcBorders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показ</w:t>
            </w: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4,124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0C8A" w:rsidRPr="00E9336B" w:rsidRDefault="009E0C8A" w:rsidP="009F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6B">
              <w:rPr>
                <w:rFonts w:ascii="Times New Roman" w:hAnsi="Times New Roman" w:cs="Times New Roman"/>
                <w:sz w:val="24"/>
                <w:szCs w:val="24"/>
              </w:rPr>
              <w:t>46, 272</w:t>
            </w:r>
          </w:p>
        </w:tc>
      </w:tr>
    </w:tbl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36B">
        <w:rPr>
          <w:rFonts w:ascii="Times New Roman" w:hAnsi="Times New Roman" w:cs="Times New Roman"/>
          <w:color w:val="000000"/>
          <w:sz w:val="24"/>
          <w:szCs w:val="24"/>
        </w:rPr>
        <w:t>Анализ рейтинга успеваемости за 2020-21 учебный год указал на следующую закон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мерность: успеваемость классов с круглосуточным пребыванием  выше успеваемости классов без проживания. Данную динамику можно проследить по классам 6-б, 11-б. В 2019-20 учебном году 10-б и 5-б в сравнении с классами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–а и  5-а качество </w:t>
      </w:r>
      <w:proofErr w:type="spellStart"/>
      <w:r w:rsidRPr="00E9336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ниже на 45,75% 10-б (11-б), на 32,72% 5-б (6-б).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В 2021 учебном году выпускной 11-б класс снизил уровень качества </w:t>
      </w:r>
      <w:proofErr w:type="spellStart"/>
      <w:r w:rsidRPr="00E9336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 в сра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нении с прошлый учебным годом на 9, 83%.  6-б класс – динамика отсутствует.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36B">
        <w:rPr>
          <w:rFonts w:ascii="Times New Roman" w:hAnsi="Times New Roman" w:cs="Times New Roman"/>
          <w:color w:val="000000"/>
          <w:sz w:val="24"/>
          <w:szCs w:val="24"/>
        </w:rPr>
        <w:t>Значительное снижение успеваемости в 2010-21учебном году  отмечено в  7 классе на 30,44%.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Общая картина по среднему баллу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улучшилась на 0,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369 балла за счет в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>соких пока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зателей качества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х классов, 6-а и 11-а классов.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Обращает на себя внимание очень низкий уровень качества </w:t>
      </w:r>
      <w:proofErr w:type="spellStart"/>
      <w:r w:rsidRPr="00E9336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36B">
        <w:rPr>
          <w:rFonts w:ascii="Times New Roman" w:hAnsi="Times New Roman" w:cs="Times New Roman"/>
          <w:color w:val="000000"/>
          <w:sz w:val="24"/>
          <w:szCs w:val="24"/>
        </w:rPr>
        <w:t>предвыпускной</w:t>
      </w:r>
      <w:proofErr w:type="spellEnd"/>
      <w:r w:rsidRPr="00E9336B">
        <w:rPr>
          <w:rFonts w:ascii="Times New Roman" w:hAnsi="Times New Roman" w:cs="Times New Roman"/>
          <w:color w:val="000000"/>
          <w:sz w:val="24"/>
          <w:szCs w:val="24"/>
        </w:rPr>
        <w:t xml:space="preserve"> 10 класс =22,72%, снизивший свои показатели на 50%. Одна из причин – пополнение класса выпускниками иных школ.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течение учебного года проведены, согласно календарному плану учреждения,  пром</w:t>
      </w:r>
      <w:r w:rsidRPr="00E9336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E9336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жуточные аттестационные мероприятия. Мониторинг прилагается. Также проведены ВПР по плану ЦОКО, отчетная документация в наличии.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9E0C8A" w:rsidRPr="009E0C8A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  <w:r w:rsidRPr="009E0C8A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Мероприятия по подготовке к ГИА-2021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-проведены ряд мероприятий по ознакомлению и подготовке к ГИА 2021 в выпускных классах с обучающимися и родителями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-итоговое сочинение в 11 классе - все работы зачтены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итоговое собеседование 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предмету« русский язык»- все работы зачтены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- проведены контрольные р</w:t>
      </w:r>
      <w:r>
        <w:rPr>
          <w:rFonts w:ascii="Times New Roman" w:eastAsia="Times New Roman" w:hAnsi="Times New Roman" w:cs="Times New Roman"/>
          <w:sz w:val="24"/>
          <w:szCs w:val="24"/>
        </w:rPr>
        <w:t>аботы по выбору обучающихся 9-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го класса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 -проведены пробные экзаменационные работы по обязательным предметам (русский язык и математика) а также по предметам по выбору, результаты в наличии</w:t>
      </w:r>
    </w:p>
    <w:p w:rsidR="009E0C8A" w:rsidRPr="009E0C8A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C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Результаты ГИА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ОГЭ- экзамены  не проводились в 2019-20 учебном, в 2020-21 году проводились экзам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ны по русскому языку и математике. Результаты: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по русскому языку = 4, математике = 3,8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C8A" w:rsidRPr="00E9336B" w:rsidRDefault="009E0C8A" w:rsidP="009E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BE7260" wp14:editId="533685D2">
            <wp:extent cx="509587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lastRenderedPageBreak/>
        <w:t>На диаграмме отражены экзамены, которые чаще всего выбираются кадетами для п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ступления в ВУЗы, военной и гражданской направленности.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 xml:space="preserve">Сравнивая результаты ЕГЭ, можно сделать вывод, что результаты  в сравнении с 2019, 2020 и 2021 учебных годов  изменились. Значительно выросли показатели по русскому языку, обществознанию и истории. Но достигнуть отчетного показателя не удалось, причины указаны в предыдущем пункте. </w:t>
      </w:r>
    </w:p>
    <w:p w:rsidR="009E0C8A" w:rsidRPr="00E9336B" w:rsidRDefault="009E0C8A" w:rsidP="009E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36B">
        <w:rPr>
          <w:rFonts w:ascii="Times New Roman" w:eastAsia="Times New Roman" w:hAnsi="Times New Roman" w:cs="Times New Roman"/>
          <w:sz w:val="24"/>
          <w:szCs w:val="24"/>
        </w:rPr>
        <w:t>3.В течение года проведены КОК в 5-ых и 8 классах. Протоколы педагогических советов в наличии.</w:t>
      </w:r>
    </w:p>
    <w:p w:rsidR="009E0C8A" w:rsidRDefault="009E0C8A" w:rsidP="009E0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 Анализируя результаты учебного года с учетом того, что 1/3 учебного года обучение проводилось с дистанционном режиме, что является новой формой работы для всего коллектива, учитывая удаленность проживания кадетов и не всегда качественная работа инте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нета в некоторых районах республики, коллектив справился с поставленной задачей на хор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шем уровне.</w:t>
      </w:r>
    </w:p>
    <w:p w:rsidR="00D60E9C" w:rsidRDefault="00D60E9C" w:rsidP="003277EB">
      <w:pPr>
        <w:pStyle w:val="ab"/>
        <w:ind w:firstLine="709"/>
        <w:jc w:val="both"/>
        <w:rPr>
          <w:b/>
          <w:color w:val="FF0000"/>
        </w:rPr>
      </w:pP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3. ДОПОЛНИТЕЛЬНЫЕ ОБРАЗОВАТЕЛЬНЫЕ УСЛУГИ</w:t>
      </w: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794F1A" w:rsidRDefault="00794F1A" w:rsidP="00794F1A">
      <w:pPr>
        <w:pStyle w:val="a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  <w:bCs/>
          <w:spacing w:val="1"/>
        </w:rPr>
        <w:t>Учебные планы дополнительного образования на учебный год были составлены отдел</w:t>
      </w:r>
      <w:r>
        <w:rPr>
          <w:rFonts w:eastAsia="Times New Roman"/>
          <w:bCs/>
          <w:spacing w:val="1"/>
        </w:rPr>
        <w:t>ь</w:t>
      </w:r>
      <w:r>
        <w:rPr>
          <w:rFonts w:eastAsia="Times New Roman"/>
          <w:bCs/>
          <w:spacing w:val="1"/>
        </w:rPr>
        <w:t>но для 5-9 и 10-11 классов, с учетом введения в 5-9 классах нового ФГОС ООО. Учебные пл</w:t>
      </w:r>
      <w:r>
        <w:rPr>
          <w:rFonts w:eastAsia="Times New Roman"/>
          <w:bCs/>
          <w:spacing w:val="1"/>
        </w:rPr>
        <w:t>а</w:t>
      </w:r>
      <w:r>
        <w:rPr>
          <w:rFonts w:eastAsia="Times New Roman"/>
          <w:bCs/>
          <w:spacing w:val="1"/>
        </w:rPr>
        <w:t>ны составлены в соответствии с Уставом учреждения, нормами и правилами СанПиН, Лице</w:t>
      </w:r>
      <w:r>
        <w:rPr>
          <w:rFonts w:eastAsia="Times New Roman"/>
          <w:bCs/>
          <w:spacing w:val="1"/>
        </w:rPr>
        <w:t>н</w:t>
      </w:r>
      <w:r>
        <w:rPr>
          <w:rFonts w:eastAsia="Times New Roman"/>
          <w:bCs/>
          <w:spacing w:val="1"/>
        </w:rPr>
        <w:t xml:space="preserve">зией МО РК № 284970 от 05.12.2007 года. </w:t>
      </w:r>
      <w:r>
        <w:rPr>
          <w:rFonts w:eastAsia="Times New Roman"/>
          <w:spacing w:val="1"/>
        </w:rPr>
        <w:t xml:space="preserve"> При этом применялась система мониторинга об</w:t>
      </w:r>
      <w:r>
        <w:rPr>
          <w:rFonts w:eastAsia="Times New Roman"/>
          <w:spacing w:val="1"/>
        </w:rPr>
        <w:t>у</w:t>
      </w:r>
      <w:r>
        <w:rPr>
          <w:rFonts w:eastAsia="Times New Roman"/>
          <w:spacing w:val="1"/>
        </w:rPr>
        <w:t>чающихся для оценки уровня обретенных знаний, умений и навыков в сфере дополнительного образования, с вручением кадетам-выпускникам 11 классов свидетельств о получении допо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1"/>
        </w:rPr>
        <w:t>нительного образования.</w:t>
      </w:r>
      <w:r>
        <w:rPr>
          <w:rFonts w:eastAsia="Times New Roman"/>
        </w:rPr>
        <w:t xml:space="preserve"> Выданы свидетельства о дополнительном образовании – 11А – 20 шт., 11Б – 14 шт.</w:t>
      </w: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 соответствии с утвержденным учебным планом, в 5-9 классах реализовывалось пять рабочих дополнительных образовательных общеразвивающих программ двух направленн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стей:</w:t>
      </w:r>
    </w:p>
    <w:p w:rsidR="00794F1A" w:rsidRDefault="00794F1A" w:rsidP="009E0C8A">
      <w:pPr>
        <w:numPr>
          <w:ilvl w:val="0"/>
          <w:numId w:val="11"/>
        </w:numPr>
        <w:shd w:val="clear" w:color="auto" w:fill="FFFFFF"/>
        <w:tabs>
          <w:tab w:val="left" w:pos="709"/>
          <w:tab w:val="num" w:pos="851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физкультурно-спортивной – 3;</w:t>
      </w:r>
    </w:p>
    <w:p w:rsidR="00794F1A" w:rsidRDefault="00794F1A" w:rsidP="009E0C8A">
      <w:pPr>
        <w:numPr>
          <w:ilvl w:val="0"/>
          <w:numId w:val="11"/>
        </w:numPr>
        <w:shd w:val="clear" w:color="auto" w:fill="FFFFFF"/>
        <w:tabs>
          <w:tab w:val="left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социально-гуманитарной – 2.</w:t>
      </w: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 10-11 классах – пять рабочих дополнительных образовательных общеразвивающих программ двух направленностей:</w:t>
      </w:r>
    </w:p>
    <w:p w:rsidR="00794F1A" w:rsidRDefault="00794F1A" w:rsidP="00794F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физкультурно-спортивной– 2;</w:t>
      </w:r>
    </w:p>
    <w:p w:rsidR="00794F1A" w:rsidRDefault="00794F1A" w:rsidP="00794F1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социально-гуманитарной – 3.     </w:t>
      </w:r>
    </w:p>
    <w:p w:rsidR="00794F1A" w:rsidRDefault="00794F1A" w:rsidP="00794F1A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ab/>
        <w:t>Образовательный процесс носит практико-ориентированный характер.</w:t>
      </w: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ab/>
      </w: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Перечень предоставленных дополнительных образовательных услуг</w:t>
      </w:r>
    </w:p>
    <w:p w:rsidR="00794F1A" w:rsidRDefault="00794F1A" w:rsidP="00794F1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890"/>
        <w:gridCol w:w="4650"/>
        <w:gridCol w:w="1713"/>
      </w:tblGrid>
      <w:tr w:rsidR="00794F1A" w:rsidTr="00794F1A">
        <w:trPr>
          <w:trHeight w:val="27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Направленность пр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грамм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программ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Срок</w:t>
            </w:r>
          </w:p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обучения (лет)</w:t>
            </w:r>
          </w:p>
        </w:tc>
      </w:tr>
      <w:tr w:rsidR="00794F1A" w:rsidTr="00794F1A">
        <w:trPr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794F1A" w:rsidTr="00794F1A">
        <w:trPr>
          <w:trHeight w:val="50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Pr="009E0C8A" w:rsidRDefault="00794F1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9E0C8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 лет</w:t>
            </w:r>
          </w:p>
        </w:tc>
      </w:tr>
      <w:tr w:rsidR="00794F1A" w:rsidTr="00794F1A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Pr="009E0C8A" w:rsidRDefault="00794F1A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военно-морской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</w:tr>
      <w:tr w:rsidR="00794F1A" w:rsidTr="00794F1A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Pr="009E0C8A" w:rsidRDefault="00794F1A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</w:tr>
      <w:tr w:rsidR="00794F1A" w:rsidTr="00794F1A">
        <w:trPr>
          <w:trHeight w:val="52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Pr="009E0C8A" w:rsidRDefault="009E0C8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9E0C8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Социально-гуманитарная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хоровой культуры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3 </w:t>
            </w:r>
          </w:p>
        </w:tc>
      </w:tr>
      <w:tr w:rsidR="00794F1A" w:rsidTr="00794F1A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бальной культуры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</w:tr>
      <w:tr w:rsidR="00794F1A" w:rsidTr="00794F1A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государственной и муниципал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ной службы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2 </w:t>
            </w:r>
          </w:p>
        </w:tc>
      </w:tr>
      <w:tr w:rsidR="00794F1A" w:rsidTr="00794F1A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Риторика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A" w:rsidRDefault="00794F1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</w:tr>
    </w:tbl>
    <w:p w:rsidR="00794F1A" w:rsidRDefault="00794F1A" w:rsidP="00794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Признавая социализацию в качестве одной из задач учреждения, важно вовремя сорие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тировать ребенка в современной социокультурной среде, духовном и культурном наследии.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кая возможность общеобразовательным учреждениям предоставляется Федеральным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ственным  образовательным стандартом (ФГОС) нового поколения. Внеурочная деятельность объединяет все виды деятельности школьников (кроме учебной деятельности на уроке), в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возможно и целесообразно решение задач воспитания и социализации детей. Видами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урочной и внеклассной деятельности в нашем учреждении выступают: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 по предмету, организуемая учителем;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методическими объединениями и творческими группами;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классным руководителем и воспитателем по программе воспитания и социализации и воспитательной программе классного коллектива;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деятельность, организуемая специалистами учреждения: педагогом-психологом, социальным педагогом, преподавателем-организатором ОБЖ и др.;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педагогов-организаторов по организации массовых и других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мероприятий.</w:t>
      </w:r>
    </w:p>
    <w:p w:rsidR="00794F1A" w:rsidRDefault="00794F1A" w:rsidP="00794F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корпусе функционируют программы внеурочной деятельности различных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ностей, кроме них, ведется внеклассная работа по предметам. Основной акцент делается на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нообразии видов деятельности, получении обучающимися практического опыта, возможности каждому раскрыть свой творческий потенциал.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Научные общества, творческие объединения, кружки, </w:t>
      </w:r>
      <w:r w:rsidR="009E0C8A">
        <w:rPr>
          <w:rFonts w:ascii="Times New Roman" w:hAnsi="Times New Roman" w:cs="Times New Roman"/>
          <w:b/>
          <w:spacing w:val="-2"/>
          <w:sz w:val="24"/>
          <w:szCs w:val="24"/>
        </w:rPr>
        <w:t>секции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Кадетам предлагаются следующие программы  досуговых объединений:</w:t>
      </w:r>
    </w:p>
    <w:p w:rsidR="00794F1A" w:rsidRDefault="00794F1A" w:rsidP="00794F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Атлетическая гимнастика </w:t>
      </w:r>
    </w:p>
    <w:p w:rsidR="00794F1A" w:rsidRDefault="00794F1A" w:rsidP="00794F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Каратэ </w:t>
      </w:r>
    </w:p>
    <w:p w:rsidR="00794F1A" w:rsidRDefault="00794F1A" w:rsidP="00794F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Основы игры на шестиструнной гитаре</w:t>
      </w:r>
    </w:p>
    <w:p w:rsidR="00794F1A" w:rsidRDefault="00794F1A" w:rsidP="00794F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Детский духовой  оркестр</w:t>
      </w:r>
    </w:p>
    <w:p w:rsidR="00794F1A" w:rsidRDefault="00794F1A" w:rsidP="00794F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Кружки «Юный стрелок», «Меткий стрелок».</w:t>
      </w:r>
    </w:p>
    <w:p w:rsidR="00794F1A" w:rsidRDefault="00794F1A" w:rsidP="00794F1A">
      <w:pPr>
        <w:pStyle w:val="af"/>
        <w:widowControl w:val="0"/>
        <w:spacing w:after="0" w:line="240" w:lineRule="auto"/>
        <w:ind w:firstLine="708"/>
        <w:jc w:val="both"/>
        <w:rPr>
          <w:rFonts w:eastAsiaTheme="minorHAnsi"/>
        </w:rPr>
      </w:pPr>
      <w:r>
        <w:t>На договорной основе в форме сетевого взаимодействия в 2021 году работали следу</w:t>
      </w:r>
      <w:r>
        <w:t>ю</w:t>
      </w:r>
      <w:r>
        <w:t>щие программы:</w:t>
      </w:r>
    </w:p>
    <w:p w:rsidR="00794F1A" w:rsidRDefault="00794F1A" w:rsidP="00794F1A">
      <w:pPr>
        <w:pStyle w:val="af"/>
        <w:widowControl w:val="0"/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ГБОУ ДО РК «РЦДЮТ» программа – </w:t>
      </w:r>
      <w:proofErr w:type="spellStart"/>
      <w:r>
        <w:t>туристско</w:t>
      </w:r>
      <w:proofErr w:type="spellEnd"/>
      <w:r>
        <w:t xml:space="preserve"> - краеведческой направленности «Дорога от порога» в 5, 7,8 и 9А классах </w:t>
      </w:r>
      <w:r>
        <w:rPr>
          <w:b/>
        </w:rPr>
        <w:t>(46 человек</w:t>
      </w:r>
      <w:r>
        <w:t>);</w:t>
      </w:r>
    </w:p>
    <w:p w:rsidR="00794F1A" w:rsidRDefault="00794F1A" w:rsidP="00794F1A">
      <w:pPr>
        <w:pStyle w:val="af"/>
        <w:widowControl w:val="0"/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ГБОУ ДО РК РЦРДО «Ровесник»  (детский технопарк </w:t>
      </w:r>
      <w:proofErr w:type="spellStart"/>
      <w:r>
        <w:t>Кванториум</w:t>
      </w:r>
      <w:proofErr w:type="spellEnd"/>
      <w:r>
        <w:t xml:space="preserve"> «</w:t>
      </w:r>
      <w:proofErr w:type="spellStart"/>
      <w:r>
        <w:t>Сампо</w:t>
      </w:r>
      <w:proofErr w:type="spellEnd"/>
      <w:r>
        <w:t>») пр</w:t>
      </w:r>
      <w:r>
        <w:t>о</w:t>
      </w:r>
      <w:r>
        <w:t xml:space="preserve">грамма «Робототехника» в 7 а,  7 б  классах </w:t>
      </w:r>
      <w:r>
        <w:rPr>
          <w:b/>
        </w:rPr>
        <w:t>(40 человек);</w:t>
      </w:r>
    </w:p>
    <w:p w:rsidR="00794F1A" w:rsidRDefault="00794F1A" w:rsidP="00794F1A">
      <w:pPr>
        <w:pStyle w:val="af"/>
        <w:widowControl w:val="0"/>
        <w:numPr>
          <w:ilvl w:val="0"/>
          <w:numId w:val="14"/>
        </w:numPr>
        <w:spacing w:after="0" w:line="240" w:lineRule="auto"/>
        <w:contextualSpacing/>
        <w:jc w:val="both"/>
      </w:pPr>
      <w:r>
        <w:t>МБОУ ДО «Дом творчества детей и юношества № 2»  программа «Военная ист</w:t>
      </w:r>
      <w:r>
        <w:t>о</w:t>
      </w:r>
      <w:r>
        <w:t xml:space="preserve">рия» в 5 а  5 б  классах  </w:t>
      </w:r>
      <w:r>
        <w:rPr>
          <w:b/>
        </w:rPr>
        <w:t>(40 человек);</w:t>
      </w:r>
    </w:p>
    <w:p w:rsidR="00794F1A" w:rsidRDefault="00794F1A" w:rsidP="00794F1A">
      <w:pPr>
        <w:pStyle w:val="af"/>
        <w:widowControl w:val="0"/>
        <w:spacing w:after="0" w:line="240" w:lineRule="auto"/>
        <w:jc w:val="both"/>
      </w:pPr>
      <w:r>
        <w:t>Также имеются соглашения и планы совместных мероприятий с силовыми структурами –  П</w:t>
      </w:r>
      <w:r>
        <w:t>о</w:t>
      </w:r>
      <w:r>
        <w:t xml:space="preserve">граничным управлением ФСБ России по РК, отделом </w:t>
      </w:r>
      <w:proofErr w:type="spellStart"/>
      <w:r>
        <w:t>Росгвардии</w:t>
      </w:r>
      <w:proofErr w:type="spellEnd"/>
      <w:r>
        <w:t xml:space="preserve"> по РК. По итогам года шефы классов традиционно проводят награждение отличившихся кадетов  за успехи в учебе, спорте и активную деятельность.</w:t>
      </w:r>
    </w:p>
    <w:p w:rsidR="00794F1A" w:rsidRDefault="00794F1A" w:rsidP="00794F1A">
      <w:pPr>
        <w:pStyle w:val="af"/>
        <w:widowControl w:val="0"/>
        <w:spacing w:after="0" w:line="240" w:lineRule="auto"/>
        <w:ind w:firstLine="708"/>
        <w:jc w:val="both"/>
      </w:pPr>
      <w:r>
        <w:t>В корпусе под руководством педагогов – организаторов работала агитбригада и школа поисковика.</w:t>
      </w:r>
    </w:p>
    <w:p w:rsidR="00794F1A" w:rsidRDefault="00794F1A" w:rsidP="00794F1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592"/>
        <w:gridCol w:w="1472"/>
        <w:gridCol w:w="1531"/>
        <w:gridCol w:w="1729"/>
        <w:gridCol w:w="886"/>
        <w:gridCol w:w="1115"/>
        <w:gridCol w:w="728"/>
        <w:gridCol w:w="901"/>
      </w:tblGrid>
      <w:tr w:rsidR="00794F1A" w:rsidTr="00794F1A">
        <w:trPr>
          <w:trHeight w:val="792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Кла</w:t>
            </w:r>
            <w:r>
              <w:rPr>
                <w:rFonts w:eastAsia="Times New Roman"/>
                <w:b/>
              </w:rPr>
              <w:t>с</w:t>
            </w:r>
            <w:r>
              <w:rPr>
                <w:rFonts w:eastAsia="Times New Roman"/>
                <w:b/>
              </w:rPr>
              <w:t>сы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Обучающи</w:t>
            </w:r>
            <w:r>
              <w:rPr>
                <w:rFonts w:eastAsia="Times New Roman"/>
                <w:b/>
              </w:rPr>
              <w:t>х</w:t>
            </w:r>
            <w:r>
              <w:rPr>
                <w:rFonts w:eastAsia="Times New Roman"/>
                <w:b/>
              </w:rPr>
              <w:t>ся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Занимающихся в объед</w:t>
            </w:r>
            <w:r>
              <w:rPr>
                <w:rFonts w:eastAsia="Times New Roman"/>
                <w:b/>
              </w:rPr>
              <w:t>и</w:t>
            </w:r>
            <w:r>
              <w:rPr>
                <w:rFonts w:eastAsia="Times New Roman"/>
                <w:b/>
              </w:rPr>
              <w:t xml:space="preserve">нениях по интересам  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(физических лиц, без ДО)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Занимающи</w:t>
            </w:r>
            <w:r>
              <w:rPr>
                <w:rFonts w:eastAsia="Times New Roman"/>
                <w:b/>
              </w:rPr>
              <w:t>х</w:t>
            </w:r>
            <w:r>
              <w:rPr>
                <w:rFonts w:eastAsia="Times New Roman"/>
                <w:b/>
              </w:rPr>
              <w:t xml:space="preserve">ся 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 объедин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 xml:space="preserve">ниях 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по интересам 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(общее кол-во)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Выполнили нормативы 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КСК</w:t>
            </w:r>
          </w:p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Получили знаки ГТО</w:t>
            </w:r>
          </w:p>
        </w:tc>
      </w:tr>
      <w:tr w:rsidR="00794F1A" w:rsidTr="00794F1A">
        <w:trPr>
          <w:trHeight w:val="274"/>
          <w:jc w:val="center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кол-во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%%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F1A" w:rsidRDefault="0079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кол-во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кол-во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%</w:t>
            </w:r>
          </w:p>
        </w:tc>
      </w:tr>
      <w:tr w:rsidR="00794F1A" w:rsidTr="00794F1A">
        <w:trPr>
          <w:trHeight w:val="285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5А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47%</w:t>
            </w:r>
          </w:p>
        </w:tc>
      </w:tr>
      <w:tr w:rsidR="00794F1A" w:rsidTr="00794F1A">
        <w:trPr>
          <w:trHeight w:val="285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5Б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22,5%</w:t>
            </w:r>
          </w:p>
        </w:tc>
      </w:tr>
      <w:tr w:rsidR="00794F1A" w:rsidTr="00794F1A">
        <w:trPr>
          <w:trHeight w:val="31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lastRenderedPageBreak/>
              <w:t>6А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52,8%</w:t>
            </w:r>
          </w:p>
        </w:tc>
      </w:tr>
      <w:tr w:rsidR="00794F1A" w:rsidTr="00794F1A">
        <w:trPr>
          <w:trHeight w:val="285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6Б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60%</w:t>
            </w:r>
          </w:p>
        </w:tc>
      </w:tr>
      <w:tr w:rsidR="00794F1A" w:rsidTr="00794F1A">
        <w:trPr>
          <w:trHeight w:val="28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7А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47%</w:t>
            </w:r>
          </w:p>
        </w:tc>
      </w:tr>
      <w:tr w:rsidR="00794F1A" w:rsidTr="00794F1A">
        <w:trPr>
          <w:trHeight w:val="28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7Б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 xml:space="preserve">          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45%</w:t>
            </w:r>
          </w:p>
        </w:tc>
      </w:tr>
      <w:tr w:rsidR="00794F1A" w:rsidTr="00794F1A">
        <w:trPr>
          <w:trHeight w:val="285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38,4%</w:t>
            </w:r>
          </w:p>
        </w:tc>
      </w:tr>
      <w:tr w:rsidR="00794F1A" w:rsidTr="00794F1A">
        <w:trPr>
          <w:trHeight w:val="29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25%</w:t>
            </w:r>
          </w:p>
        </w:tc>
      </w:tr>
      <w:tr w:rsidR="00794F1A" w:rsidTr="00794F1A">
        <w:trPr>
          <w:trHeight w:val="29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41,6%</w:t>
            </w:r>
          </w:p>
        </w:tc>
      </w:tr>
      <w:tr w:rsidR="00794F1A" w:rsidTr="00794F1A">
        <w:trPr>
          <w:trHeight w:val="29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45 %</w:t>
            </w:r>
          </w:p>
        </w:tc>
      </w:tr>
      <w:tr w:rsidR="00794F1A" w:rsidTr="00794F1A">
        <w:trPr>
          <w:trHeight w:val="298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203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12,45%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89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F1A" w:rsidRDefault="00794F1A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44,3%</w:t>
            </w:r>
          </w:p>
        </w:tc>
      </w:tr>
    </w:tbl>
    <w:p w:rsidR="00794F1A" w:rsidRDefault="00794F1A" w:rsidP="00794F1A">
      <w:pPr>
        <w:pStyle w:val="af"/>
        <w:spacing w:after="0" w:line="240" w:lineRule="auto"/>
        <w:rPr>
          <w:rFonts w:eastAsia="Times New Roman"/>
        </w:rPr>
      </w:pPr>
    </w:p>
    <w:p w:rsidR="00794F1A" w:rsidRDefault="00794F1A" w:rsidP="00794F1A">
      <w:pPr>
        <w:pStyle w:val="af"/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>За 2021- 2022 учебный год получили:</w:t>
      </w:r>
    </w:p>
    <w:p w:rsidR="00794F1A" w:rsidRDefault="00794F1A" w:rsidP="00794F1A">
      <w:pPr>
        <w:pStyle w:val="af"/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>- знак КСК:  25  человек (12,45 %)</w:t>
      </w:r>
    </w:p>
    <w:p w:rsidR="00794F1A" w:rsidRDefault="00794F1A" w:rsidP="00794F1A">
      <w:pPr>
        <w:pStyle w:val="af"/>
        <w:spacing w:after="0" w:line="240" w:lineRule="auto"/>
        <w:ind w:left="1440" w:hanging="1440"/>
        <w:rPr>
          <w:rFonts w:eastAsia="Times New Roman"/>
        </w:rPr>
      </w:pPr>
      <w:r>
        <w:rPr>
          <w:rFonts w:eastAsia="Times New Roman"/>
        </w:rPr>
        <w:t>- знак ГТО:  89 человек (44,3%)</w:t>
      </w:r>
    </w:p>
    <w:p w:rsidR="00794F1A" w:rsidRDefault="00794F1A" w:rsidP="00794F1A">
      <w:pPr>
        <w:pStyle w:val="af"/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2021-2022 учебном году в 1 полугодии были организованы единые дни для сдачи норм ГТО совместно с Республиканским центром тестирования ГТО г. Петрозаводска.</w:t>
      </w:r>
    </w:p>
    <w:p w:rsidR="00794F1A" w:rsidRDefault="00794F1A" w:rsidP="00794F1A">
      <w:pPr>
        <w:pStyle w:val="af"/>
        <w:widowControl w:val="0"/>
        <w:spacing w:after="120"/>
        <w:rPr>
          <w:rFonts w:eastAsiaTheme="minorHAnsi"/>
          <w:b/>
          <w:lang w:eastAsia="en-US"/>
        </w:rPr>
      </w:pPr>
    </w:p>
    <w:p w:rsidR="00794F1A" w:rsidRDefault="00794F1A" w:rsidP="00794F1A">
      <w:pPr>
        <w:pStyle w:val="af"/>
        <w:widowControl w:val="0"/>
        <w:spacing w:after="120"/>
        <w:rPr>
          <w:b/>
        </w:rPr>
      </w:pPr>
      <w:r>
        <w:rPr>
          <w:b/>
        </w:rPr>
        <w:t>Объединения ВУД по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4819"/>
        <w:gridCol w:w="1984"/>
      </w:tblGrid>
      <w:tr w:rsidR="00794F1A" w:rsidTr="00794F1A">
        <w:trPr>
          <w:trHeight w:val="3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обучающихся</w:t>
            </w:r>
          </w:p>
        </w:tc>
      </w:tr>
      <w:tr w:rsidR="00794F1A" w:rsidTr="00794F1A">
        <w:trPr>
          <w:trHeight w:val="18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>
              <w:t>Левандовская</w:t>
            </w:r>
            <w:proofErr w:type="spellEnd"/>
            <w:r>
              <w:t xml:space="preserve"> М.Б.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«В мире прекрасного»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32</w:t>
            </w:r>
          </w:p>
        </w:tc>
      </w:tr>
      <w:tr w:rsidR="00794F1A" w:rsidTr="00794F1A">
        <w:trPr>
          <w:trHeight w:val="43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>
              <w:t>Олейникова</w:t>
            </w:r>
            <w:proofErr w:type="spellEnd"/>
            <w:r>
              <w:t xml:space="preserve"> Ж.М.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Музыкальное объединение «Основы игры на шестиструнной гитаре»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41</w:t>
            </w:r>
          </w:p>
        </w:tc>
      </w:tr>
      <w:tr w:rsidR="00794F1A" w:rsidTr="00794F1A">
        <w:trPr>
          <w:trHeight w:val="3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Сиротюк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Музыкальное объединение «Детский дух</w:t>
            </w:r>
            <w:r>
              <w:t>о</w:t>
            </w:r>
            <w:r>
              <w:t>вой оркестр»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40</w:t>
            </w:r>
          </w:p>
        </w:tc>
      </w:tr>
      <w:tr w:rsidR="00794F1A" w:rsidTr="00794F1A">
        <w:trPr>
          <w:trHeight w:val="24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Попов Н.С.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Спортивная секция «Футбол»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93</w:t>
            </w:r>
          </w:p>
        </w:tc>
      </w:tr>
      <w:tr w:rsidR="00794F1A" w:rsidTr="00794F1A">
        <w:trPr>
          <w:trHeight w:val="13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>
              <w:t>Засухин</w:t>
            </w:r>
            <w:proofErr w:type="spellEnd"/>
            <w:r>
              <w:t xml:space="preserve"> А.И.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Спортивная секция «Атлетическая гимн</w:t>
            </w:r>
            <w:r>
              <w:t>а</w:t>
            </w:r>
            <w:r>
              <w:t>стика»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28</w:t>
            </w:r>
          </w:p>
        </w:tc>
      </w:tr>
      <w:tr w:rsidR="00794F1A" w:rsidTr="00794F1A">
        <w:trPr>
          <w:trHeight w:val="14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>
              <w:t>Магдич</w:t>
            </w:r>
            <w:proofErr w:type="spellEnd"/>
            <w:r>
              <w:t xml:space="preserve">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Кружки: «Юный стрелок и «Меткий стр</w:t>
            </w:r>
            <w:r>
              <w:t>е</w:t>
            </w:r>
            <w:r>
              <w:t>лок»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34</w:t>
            </w:r>
          </w:p>
        </w:tc>
      </w:tr>
      <w:tr w:rsidR="00794F1A" w:rsidTr="00794F1A">
        <w:trPr>
          <w:trHeight w:val="17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Карманов В.Н.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Спортивная секция «Карате»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F1A" w:rsidRDefault="00794F1A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>
              <w:t>11</w:t>
            </w:r>
          </w:p>
        </w:tc>
      </w:tr>
    </w:tbl>
    <w:p w:rsidR="00794F1A" w:rsidRDefault="00794F1A" w:rsidP="00794F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D378C1" w:rsidRDefault="00D378C1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378C1" w:rsidRDefault="00D378C1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94F1A" w:rsidRDefault="00794F1A" w:rsidP="00794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Достижения учащихся и их коллективов (объединений,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команд) в конкурсах,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соре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нованиях и т.п.</w:t>
      </w:r>
    </w:p>
    <w:p w:rsidR="00794F1A" w:rsidRDefault="00794F1A" w:rsidP="0079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участия кадетов во всероссийских, межрегиональных и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конкурсах и соревнований процент победителей и призеров за 2021 год составил:</w:t>
      </w:r>
    </w:p>
    <w:p w:rsidR="00794F1A" w:rsidRDefault="00794F1A" w:rsidP="00794F1A">
      <w:pPr>
        <w:pStyle w:val="af"/>
        <w:numPr>
          <w:ilvl w:val="0"/>
          <w:numId w:val="15"/>
        </w:numPr>
        <w:spacing w:after="0" w:line="240" w:lineRule="auto"/>
        <w:contextualSpacing/>
        <w:jc w:val="both"/>
      </w:pPr>
      <w:r>
        <w:t>Всероссийский уровень – 32 чел – 15,16 %</w:t>
      </w:r>
    </w:p>
    <w:p w:rsidR="00794F1A" w:rsidRDefault="00794F1A" w:rsidP="00794F1A">
      <w:pPr>
        <w:pStyle w:val="af"/>
        <w:numPr>
          <w:ilvl w:val="0"/>
          <w:numId w:val="15"/>
        </w:numPr>
        <w:spacing w:after="0" w:line="240" w:lineRule="auto"/>
        <w:contextualSpacing/>
        <w:jc w:val="both"/>
      </w:pPr>
      <w:r>
        <w:t>Межрегиональный уровень – 5 чел - 2,36%</w:t>
      </w:r>
    </w:p>
    <w:p w:rsidR="00794F1A" w:rsidRDefault="00794F1A" w:rsidP="00794F1A">
      <w:pPr>
        <w:pStyle w:val="af"/>
        <w:numPr>
          <w:ilvl w:val="0"/>
          <w:numId w:val="15"/>
        </w:numPr>
        <w:spacing w:after="0" w:line="240" w:lineRule="auto"/>
        <w:contextualSpacing/>
        <w:jc w:val="both"/>
      </w:pPr>
      <w:r>
        <w:t xml:space="preserve">Международный уровень – 21 чел – 9,95 % </w:t>
      </w:r>
    </w:p>
    <w:p w:rsidR="00794F1A" w:rsidRDefault="00794F1A" w:rsidP="0079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1A" w:rsidRDefault="00794F1A" w:rsidP="0079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27,47%</w:t>
      </w:r>
    </w:p>
    <w:p w:rsidR="00794F1A" w:rsidRDefault="00794F1A" w:rsidP="0079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C1" w:rsidRDefault="00D378C1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1A" w:rsidRDefault="00794F1A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кадетов в региональных, межрегиональных, федеральных и международных </w:t>
      </w:r>
    </w:p>
    <w:p w:rsidR="00794F1A" w:rsidRDefault="00794F1A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соревнованиях и конкурсах  в 2</w:t>
      </w:r>
      <w:r w:rsidR="00311A6B">
        <w:rPr>
          <w:rFonts w:ascii="Times New Roman" w:hAnsi="Times New Roman" w:cs="Times New Roman"/>
          <w:b/>
          <w:sz w:val="24"/>
          <w:szCs w:val="24"/>
        </w:rPr>
        <w:t xml:space="preserve">021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94F1A" w:rsidRDefault="00794F1A" w:rsidP="00794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3874"/>
        <w:gridCol w:w="2096"/>
        <w:gridCol w:w="1824"/>
        <w:gridCol w:w="3121"/>
      </w:tblGrid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Default="0079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Default="0079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Default="0079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Default="0079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успехи</w:t>
            </w:r>
          </w:p>
        </w:tc>
      </w:tr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Всероссийская массовая «Лыжня России-2021»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В рамках спортивных заб</w:t>
            </w:r>
            <w:r w:rsidRPr="00311A6B">
              <w:t>е</w:t>
            </w:r>
            <w:r w:rsidRPr="00311A6B">
              <w:t>гов 10 кадет сдали норм</w:t>
            </w:r>
            <w:r w:rsidRPr="00311A6B">
              <w:t>а</w:t>
            </w:r>
            <w:r w:rsidRPr="00311A6B">
              <w:t>тив ГТО «Бег на лыжах»</w:t>
            </w:r>
          </w:p>
        </w:tc>
      </w:tr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Республиканская зимняя спарт</w:t>
            </w: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киада молодежи допризывного возраста памяти Героя России К</w:t>
            </w: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линина А.А (февраль 2021)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1 место</w:t>
            </w:r>
          </w:p>
        </w:tc>
      </w:tr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1"/>
              <w:shd w:val="clear" w:color="auto" w:fill="FFFFFF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11A6B">
              <w:rPr>
                <w:b w:val="0"/>
                <w:bCs w:val="0"/>
                <w:sz w:val="24"/>
                <w:szCs w:val="24"/>
              </w:rPr>
              <w:t>Республиканский военно-патриотический сбор «Никто</w:t>
            </w:r>
            <w:r w:rsidR="00311A6B" w:rsidRPr="00311A6B">
              <w:rPr>
                <w:b w:val="0"/>
                <w:bCs w:val="0"/>
                <w:sz w:val="24"/>
                <w:szCs w:val="24"/>
              </w:rPr>
              <w:t>,</w:t>
            </w:r>
            <w:r w:rsidRPr="00311A6B">
              <w:rPr>
                <w:b w:val="0"/>
                <w:bCs w:val="0"/>
                <w:sz w:val="24"/>
                <w:szCs w:val="24"/>
              </w:rPr>
              <w:t xml:space="preserve"> только мы» в виде марш-броска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11 участников стали обл</w:t>
            </w:r>
            <w:r w:rsidRPr="00311A6B">
              <w:t>а</w:t>
            </w:r>
            <w:r w:rsidRPr="00311A6B">
              <w:t>дателями малинового бер</w:t>
            </w:r>
            <w:r w:rsidRPr="00311A6B">
              <w:t>е</w:t>
            </w:r>
            <w:r w:rsidRPr="00311A6B">
              <w:t xml:space="preserve">та, </w:t>
            </w:r>
          </w:p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 xml:space="preserve">из них 2-е кадет </w:t>
            </w:r>
          </w:p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ГБОУ РК «Карельский к</w:t>
            </w:r>
            <w:r w:rsidRPr="00311A6B">
              <w:t>а</w:t>
            </w:r>
            <w:r w:rsidRPr="00311A6B">
              <w:t>детский корпус»</w:t>
            </w:r>
          </w:p>
        </w:tc>
      </w:tr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Всероссийский полумарафон </w:t>
            </w:r>
          </w:p>
          <w:p w:rsidR="00794F1A" w:rsidRPr="00311A6B" w:rsidRDefault="00794F1A" w:rsidP="00311A6B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«ЗАБЕГ. РФ»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1 место (дистанция 5 км)-</w:t>
            </w:r>
            <w:proofErr w:type="spellStart"/>
            <w:r w:rsidRPr="00311A6B">
              <w:t>Насибулин</w:t>
            </w:r>
            <w:proofErr w:type="spellEnd"/>
            <w:r w:rsidRPr="00311A6B">
              <w:t xml:space="preserve"> Ренат</w:t>
            </w:r>
          </w:p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10 человек получили вс</w:t>
            </w:r>
            <w:r w:rsidRPr="00311A6B">
              <w:t>е</w:t>
            </w:r>
            <w:r w:rsidRPr="00311A6B">
              <w:t>российские сертификаты волонтеров</w:t>
            </w:r>
          </w:p>
        </w:tc>
      </w:tr>
      <w:tr w:rsidR="00794F1A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Республиканская зимняя спарт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киада молодежи допризывного возраста памяти Героя России К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линина А.А (сентябрь 2021)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1A" w:rsidRPr="00311A6B" w:rsidRDefault="00794F1A" w:rsidP="00311A6B">
            <w:pPr>
              <w:pStyle w:val="af"/>
              <w:shd w:val="clear" w:color="auto" w:fill="FFFFFF"/>
              <w:jc w:val="both"/>
            </w:pPr>
            <w:r w:rsidRPr="00311A6B">
              <w:t>2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 конкурс детского рисунка «Я - фронтовой худо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ник» (тема: "Мы бились за Мос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ву").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Гутаев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М., Пономарев А., Рогаткин А., Агеев М. – к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деты 6 классов)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«Своим потомкам зав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щаю…», посвящённый  800-летию со дня рождения великого князя Александра Невского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3 (кадеты 11 класса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евский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Виктор,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Кривоусов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нис,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Моторин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Дипломы за 2 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Конкурс сочинений «Я – гражд</w:t>
            </w: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нин России»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май 2021 г.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3 человека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Обладатели диплома поб</w:t>
            </w: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11A6B">
              <w:rPr>
                <w:rFonts w:ascii="Times New Roman" w:hAnsi="Times New Roman" w:cs="Times New Roman"/>
                <w:sz w:val="24"/>
                <w:szCs w:val="28"/>
              </w:rPr>
              <w:t>дителей.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Всероссийская конференция для школьников и студентов «Мой вклад в науку»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311A6B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«Науки юношей питают»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311A6B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«На страже Родины - 2021»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«Русский медвежонок»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Ожидаем сертификаты</w:t>
            </w:r>
          </w:p>
        </w:tc>
      </w:tr>
      <w:tr w:rsidR="009F5312" w:rsidTr="009F5312">
        <w:trPr>
          <w:trHeight w:val="379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республиканская учебно-исследовательская конференция 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-диплом лауреата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-диплом лауреата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 степ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ни – 1 чел.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конференция исследовательских работ учащихся «ДЕРЖАВИНСКИЕ ЧТЕНИЯ»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-диплом лауреата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 степ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ни – 1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Международная олимпиада по м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тематике «</w:t>
            </w:r>
            <w:proofErr w:type="spellStart"/>
            <w:r w:rsidRPr="00311A6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311A6B">
              <w:rPr>
                <w:rFonts w:ascii="Times New Roman" w:hAnsi="Times New Roman"/>
                <w:sz w:val="24"/>
                <w:szCs w:val="24"/>
              </w:rPr>
              <w:t>» (зимний с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>зон)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8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4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7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 – 31 чел.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тематику» 2021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Победитель – 1 чел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Призер – 5 чел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 – 40 чел.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Республиканская викторина «Здесь был пингвин»</w:t>
            </w:r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Паталайнен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Э. 5б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Конкурс «Знаменитые первоо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крыватели и путешественники»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сероссийский (дистанционно)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1 (Квасов М., 8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экранах. Вчера. Сегодня»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10 класс (Ш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валов Е., П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номарев Е.)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Отчет по проекту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конференция в рамках пр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 «В памяти навсегда: наци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нальности разные, а Великая П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беда – одна»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Кривоусов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Д., 10 класс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Отчет по проекту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Конференции "Шанс и успех"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Шувалов Е.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Онлайн-Акция "Будь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тов!"региональный</w:t>
            </w:r>
            <w:proofErr w:type="spellEnd"/>
          </w:p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Дрожда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«Мои л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бимые животные»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Гутаев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 победителя 1 ст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Первый открытый республика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ский конкурс рисунка «Весь мир на кончике кисти»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</w:t>
            </w:r>
            <w:proofErr w:type="spellStart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Гутаев</w:t>
            </w:r>
            <w:proofErr w:type="spellEnd"/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диплом 2 степени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ор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торского мастерства «Глагол»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Афанасенко Д. награжден дипломом 1 степени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ников по литературе (дистанцио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ный формат)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6 «А» класс (2 человека),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Награждены дипломами победителей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се эссе «Достоевский глазами с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школьника»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Интеллектуальная игра «Основной закон»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юридический диктант в день Конституции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математике - осень 2021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 – 18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 - 4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для учащихся 1-11 классов 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 – 29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Похвальный лист – 35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Диплом- 8 чел.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по математике «Территория мат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A6B">
              <w:rPr>
                <w:rFonts w:ascii="Times New Roman" w:hAnsi="Times New Roman" w:cs="Times New Roman"/>
                <w:sz w:val="24"/>
                <w:szCs w:val="24"/>
              </w:rPr>
              <w:t>матики»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Сертификат участника – 7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 - 2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3 чел.</w:t>
            </w:r>
          </w:p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Диплом призера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1 чел.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A6B">
              <w:rPr>
                <w:rStyle w:val="af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Региональная игра «Математич</w:t>
            </w:r>
            <w:r w:rsidRPr="00311A6B">
              <w:rPr>
                <w:rStyle w:val="af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311A6B">
              <w:rPr>
                <w:rStyle w:val="af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ский турнир» на Кубок Сенатора им. Ракитина А. В.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F5312" w:rsidRPr="00311A6B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Всероссийский экологический конкурс для школьников и студе</w:t>
            </w:r>
            <w:r w:rsidRPr="00311A6B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Pr="00311A6B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тов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6B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«Экология - забота каждого».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 за </w:t>
            </w:r>
            <w:r w:rsidRPr="00311A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9F5312" w:rsidTr="009F5312"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>Всероссийский конкурс проектных и исследовательских работ «</w:t>
            </w:r>
            <w:r w:rsidR="00311A6B">
              <w:rPr>
                <w:rFonts w:ascii="Times New Roman" w:hAnsi="Times New Roman"/>
                <w:sz w:val="24"/>
                <w:szCs w:val="24"/>
              </w:rPr>
              <w:t>Ш</w:t>
            </w:r>
            <w:r w:rsidR="00311A6B" w:rsidRPr="00311A6B">
              <w:rPr>
                <w:rFonts w:ascii="Times New Roman" w:hAnsi="Times New Roman"/>
                <w:sz w:val="24"/>
                <w:szCs w:val="24"/>
              </w:rPr>
              <w:t>аг в науку: вектор развития»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A53D9D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5312" w:rsidRPr="00311A6B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6B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312" w:rsidRPr="00311A6B" w:rsidRDefault="009F5312" w:rsidP="00311A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6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1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1A6B">
              <w:rPr>
                <w:rFonts w:ascii="Times New Roman" w:hAnsi="Times New Roman"/>
                <w:sz w:val="24"/>
                <w:szCs w:val="24"/>
              </w:rPr>
              <w:t xml:space="preserve"> степени – 2 чел.</w:t>
            </w:r>
          </w:p>
          <w:p w:rsidR="009F5312" w:rsidRPr="00311A6B" w:rsidRDefault="009F5312" w:rsidP="00311A6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F1A" w:rsidRDefault="00311A6B" w:rsidP="00311A6B">
      <w:pPr>
        <w:shd w:val="clear" w:color="auto" w:fill="FFFFFF"/>
        <w:tabs>
          <w:tab w:val="left" w:pos="790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ab/>
      </w:r>
    </w:p>
    <w:p w:rsid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C5A">
        <w:rPr>
          <w:rFonts w:ascii="Times New Roman" w:hAnsi="Times New Roman" w:cs="Times New Roman"/>
          <w:b/>
          <w:sz w:val="28"/>
          <w:szCs w:val="28"/>
          <w:u w:val="single"/>
        </w:rPr>
        <w:t>4. УЧЕБНО-МАТЕРИАЛЬНАЯ БАЗА, БЛАГОУСТРОЙСТВО</w:t>
      </w:r>
    </w:p>
    <w:p w:rsidR="008378ED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93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933C5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ОСНАЩЕННОСТЬ</w:t>
      </w:r>
    </w:p>
    <w:p w:rsidR="00933C5A" w:rsidRP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8378ED" w:rsidRPr="00117970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t>Обучение в ГБОУ РК «Карельский кадетский корпус имени Александра Невского» ос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в типовых зданиях 1975-1980 г. постройки общей площадью </w:t>
      </w:r>
      <w:smartTag w:uri="urn:schemas-microsoft-com:office:smarttags" w:element="metricconverter">
        <w:smartTagPr>
          <w:attr w:name="ProductID" w:val="5978,1 м2"/>
        </w:smartTagPr>
        <w:r w:rsidRPr="00117970">
          <w:rPr>
            <w:rFonts w:ascii="Times New Roman" w:eastAsia="Times New Roman" w:hAnsi="Times New Roman" w:cs="Times New Roman"/>
            <w:sz w:val="24"/>
            <w:szCs w:val="24"/>
          </w:rPr>
          <w:t>5978,1 м</w:t>
        </w:r>
        <w:r w:rsidRPr="0011797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179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В образ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вательном процессе используются: учебные кабинеты по общеобразовательным дисциплинам, компьютерный класс,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>, спортивный зал, борцовский зал, тренажерный зал, актовый зал, музейно-образовательный комплекс,  помещения социально-психологической службы,  к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бинеты дополнительного образования. </w:t>
      </w:r>
    </w:p>
    <w:p w:rsidR="008378ED" w:rsidRPr="00117970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есть 1 компьютерный класс и 1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. Все компьютеры подключены к сети Интернет и </w:t>
      </w:r>
      <w:r w:rsidRPr="00117970">
        <w:rPr>
          <w:rFonts w:ascii="Times New Roman" w:hAnsi="Times New Roman" w:cs="Times New Roman"/>
          <w:sz w:val="24"/>
          <w:szCs w:val="24"/>
        </w:rPr>
        <w:t>к локальной сети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кроме компьютеров, содержащих персонал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ные данные работн</w:t>
      </w:r>
      <w:r w:rsidRPr="00117970">
        <w:rPr>
          <w:rFonts w:ascii="Times New Roman" w:hAnsi="Times New Roman" w:cs="Times New Roman"/>
          <w:sz w:val="24"/>
          <w:szCs w:val="24"/>
        </w:rPr>
        <w:t>иков и обучающихся. Имеется 7 интерактивных досок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, 15 плазменных пан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Учреждение, являясь школой-интернатом, располагает благоустроенными местами для проживания кадет. Комнаты вмещают по 2-3 человека. Душевые комнаты и туалеты на этаже.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lastRenderedPageBreak/>
        <w:t xml:space="preserve"> В учреждении обеспечивается температурный режим в соответствии с СанПин, в нал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чии холодное и горячее водоснабжение, канализация.  В корпусе  оборудованы эвакуационные выходы, есть необходимое количество средств пожаротушения, электропроводка соответствует требованиям безопасности, действует пожарная сигнализация и автоматическая система оп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 xml:space="preserve">вещения людей при пожаре. 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У учреждения есть собственная столовая и зал для приема пищи, оборудованный в соо</w:t>
      </w:r>
      <w:r w:rsidRPr="00117970">
        <w:rPr>
          <w:rFonts w:ascii="Times New Roman" w:hAnsi="Times New Roman" w:cs="Times New Roman"/>
          <w:sz w:val="24"/>
          <w:szCs w:val="24"/>
        </w:rPr>
        <w:t>т</w:t>
      </w:r>
      <w:r w:rsidRPr="00117970">
        <w:rPr>
          <w:rFonts w:ascii="Times New Roman" w:hAnsi="Times New Roman" w:cs="Times New Roman"/>
          <w:sz w:val="24"/>
          <w:szCs w:val="24"/>
        </w:rPr>
        <w:t>ветствии с СанПиН, используется современное технологическое оборудование.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Кроме того, в здании есть лицензированный медицинский кабинет с квалифицирова</w:t>
      </w:r>
      <w:r w:rsidRPr="00117970">
        <w:rPr>
          <w:rFonts w:ascii="Times New Roman" w:hAnsi="Times New Roman" w:cs="Times New Roman"/>
          <w:sz w:val="24"/>
          <w:szCs w:val="24"/>
        </w:rPr>
        <w:t>н</w:t>
      </w:r>
      <w:r w:rsidRPr="00117970">
        <w:rPr>
          <w:rFonts w:ascii="Times New Roman" w:hAnsi="Times New Roman" w:cs="Times New Roman"/>
          <w:sz w:val="24"/>
          <w:szCs w:val="24"/>
        </w:rPr>
        <w:t>ным медработником.</w:t>
      </w:r>
    </w:p>
    <w:p w:rsidR="008378ED" w:rsidRPr="00117970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ГБОУ РК «Карельский кадетский корпус имени Александра Невского» созданы условия для реализации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пролицензированных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основных и дополнительных образов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тельных программ, проживания обучающихся.</w:t>
      </w:r>
    </w:p>
    <w:p w:rsidR="00447644" w:rsidRPr="00447644" w:rsidRDefault="00447644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</w:pPr>
    </w:p>
    <w:p w:rsidR="008378ED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5. </w:t>
      </w:r>
      <w:r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  <w:lang w:val="en-US"/>
        </w:rPr>
        <w:t>I</w:t>
      </w:r>
      <w:r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Т-ИНФРАСТРУКТУРА</w:t>
      </w:r>
    </w:p>
    <w:p w:rsidR="00933C5A" w:rsidRP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В учреждении развернута локальная сеть, все компьютеры которой подключены к единой локальной сети. Имеется канал связи с глобальной компьютерной сетью Интернет.</w:t>
      </w:r>
    </w:p>
    <w:p w:rsidR="004E0757" w:rsidRDefault="004E0757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 учреждении имеется: </w:t>
      </w:r>
    </w:p>
    <w:tbl>
      <w:tblPr>
        <w:tblStyle w:val="a7"/>
        <w:tblW w:w="0" w:type="auto"/>
        <w:tblInd w:w="817" w:type="dxa"/>
        <w:tblLook w:val="01E0" w:firstRow="1" w:lastRow="1" w:firstColumn="1" w:lastColumn="1" w:noHBand="0" w:noVBand="0"/>
      </w:tblPr>
      <w:tblGrid>
        <w:gridCol w:w="3119"/>
        <w:gridCol w:w="3191"/>
      </w:tblGrid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8378ED" w:rsidRPr="00117970" w:rsidRDefault="008378ED" w:rsidP="005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378ED" w:rsidRPr="00117970" w:rsidRDefault="008378ED" w:rsidP="005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Компьютерные рабочие места с подключением к локальной сети, к сети Интернет, оборуд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ваны в библиотеке, в кабинетах заместителей директоров, приемной директора. </w:t>
      </w:r>
    </w:p>
    <w:p w:rsidR="00A77D3E" w:rsidRPr="009071A6" w:rsidRDefault="008378ED" w:rsidP="008378ED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Имеется сайт учреждения, который регулярно обновляется.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cr/>
      </w:r>
    </w:p>
    <w:p w:rsidR="00933C5A" w:rsidRPr="00D378C1" w:rsidRDefault="00933C5A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D378C1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6. КАДРОВЫЙ СОСТАВ УЧРЕЖДЕНИЯ</w:t>
      </w:r>
    </w:p>
    <w:p w:rsidR="008378ED" w:rsidRPr="00D378C1" w:rsidRDefault="00933C5A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D378C1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(КВАЛИФИКАЦИЯ ПЕДАГОГИЧЕСКИХ РАБОТНИКОВ)</w:t>
      </w:r>
    </w:p>
    <w:p w:rsidR="00933C5A" w:rsidRPr="00535903" w:rsidRDefault="00933C5A" w:rsidP="00933C5A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8378ED" w:rsidRPr="00535903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5903">
        <w:rPr>
          <w:rFonts w:ascii="Times New Roman" w:hAnsi="Times New Roman" w:cs="Times New Roman"/>
          <w:spacing w:val="-1"/>
          <w:sz w:val="24"/>
          <w:szCs w:val="24"/>
        </w:rPr>
        <w:t>В ГБОУ РК «Карельский кадетский корп</w:t>
      </w:r>
      <w:r w:rsidR="00535903">
        <w:rPr>
          <w:rFonts w:ascii="Times New Roman" w:hAnsi="Times New Roman" w:cs="Times New Roman"/>
          <w:spacing w:val="-1"/>
          <w:sz w:val="24"/>
          <w:szCs w:val="24"/>
        </w:rPr>
        <w:t>ус имени Александра Невского» 33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 xml:space="preserve"> педагогич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35903">
        <w:rPr>
          <w:rFonts w:ascii="Times New Roman" w:hAnsi="Times New Roman" w:cs="Times New Roman"/>
          <w:spacing w:val="-1"/>
          <w:sz w:val="24"/>
          <w:szCs w:val="24"/>
        </w:rPr>
        <w:t>ских работника</w:t>
      </w:r>
      <w:r w:rsidRPr="00535903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tbl>
      <w:tblPr>
        <w:tblStyle w:val="a7"/>
        <w:tblW w:w="0" w:type="auto"/>
        <w:tblInd w:w="109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 высшей квалификационной категории</w:t>
            </w:r>
          </w:p>
        </w:tc>
      </w:tr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8378ED" w:rsidRPr="00535903" w:rsidRDefault="00C159F4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8378ED" w:rsidRPr="00535903" w:rsidRDefault="00535903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10 (63</w:t>
            </w:r>
            <w:r w:rsidR="008378ED" w:rsidRPr="0053590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8378ED" w:rsidRPr="00535903" w:rsidRDefault="00C159F4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 (10%)</w:t>
            </w:r>
          </w:p>
        </w:tc>
      </w:tr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Педагоги дополн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ния, педагоги-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8378ED" w:rsidRPr="00535903" w:rsidRDefault="00535903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8ED" w:rsidRPr="00535903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</w:tr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35903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гог, педагог-психолог)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35903" w:rsidRPr="00535903" w:rsidTr="00260C63">
        <w:tc>
          <w:tcPr>
            <w:tcW w:w="2392" w:type="dxa"/>
          </w:tcPr>
          <w:p w:rsidR="008378ED" w:rsidRPr="00535903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535903" w:rsidRDefault="004E0757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378ED" w:rsidRPr="00535903" w:rsidRDefault="00535903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03">
              <w:rPr>
                <w:rFonts w:ascii="Times New Roman" w:hAnsi="Times New Roman" w:cs="Times New Roman"/>
                <w:sz w:val="24"/>
                <w:szCs w:val="24"/>
              </w:rPr>
              <w:t>12 (3</w:t>
            </w:r>
            <w:r w:rsidR="008378ED" w:rsidRPr="00535903">
              <w:rPr>
                <w:rFonts w:ascii="Times New Roman" w:hAnsi="Times New Roman" w:cs="Times New Roman"/>
                <w:sz w:val="24"/>
                <w:szCs w:val="24"/>
              </w:rPr>
              <w:t>6%)</w:t>
            </w:r>
          </w:p>
        </w:tc>
      </w:tr>
    </w:tbl>
    <w:p w:rsidR="008378ED" w:rsidRPr="00535903" w:rsidRDefault="008378ED" w:rsidP="008378ED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447644" w:rsidRPr="009071A6" w:rsidRDefault="00447644" w:rsidP="009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1"/>
          <w:sz w:val="40"/>
          <w:szCs w:val="40"/>
        </w:rPr>
      </w:pPr>
    </w:p>
    <w:p w:rsidR="008378ED" w:rsidRPr="00CA4A66" w:rsidRDefault="00933C5A" w:rsidP="009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 w:rsidRPr="00CA4A66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7. ФИНАНСОВО-</w:t>
      </w:r>
      <w:r w:rsidRPr="00CA4A6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ЭКОНОМИЧЕСКАЯ </w:t>
      </w:r>
      <w:r w:rsidRPr="00CA4A66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ДЕЯТЕЛЬНОСТЬ</w:t>
      </w:r>
    </w:p>
    <w:p w:rsidR="008378ED" w:rsidRPr="00CA4A66" w:rsidRDefault="008378ED" w:rsidP="008378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6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затрат, связанных с оказанием им в соответствии с государственным заданием г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 xml:space="preserve">осударственных услуг в размере 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169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00,00 рублей, а также субсидий на иные цели в размере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2 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919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4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86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,5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Государственное задание было сформировано в виде следующих государственных услуг: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Реализация основных общеобразовательных программ основного общего образования с плановым показателем по возмещению нормативных затрат в сумме 2</w:t>
      </w:r>
      <w:r w:rsidR="00B76600" w:rsidRPr="007D590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0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40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56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основных общеобразовательных программ среднего общего образования с плановым показателем по возмещению нормативных затрат в сумме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4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98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8</w:t>
      </w:r>
      <w:r w:rsidR="00B76600" w:rsidRPr="007D590B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77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Содержание детей с плановым показателем по возмещению нормативных затрат в сумме 3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38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436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78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дополнительных общеобразовательных общеразвивающих программ с плановым показателем по возмещению нормативных затрат в сумме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29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4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947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89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рублей.</w:t>
      </w:r>
    </w:p>
    <w:p w:rsidR="008378ED" w:rsidRPr="007D590B" w:rsidRDefault="008378ED" w:rsidP="008378E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Кроме того, на оплату налогов выделено 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778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B76600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00,00 рулей.</w:t>
      </w:r>
    </w:p>
    <w:p w:rsidR="00011191" w:rsidRPr="007D590B" w:rsidRDefault="008378ED" w:rsidP="00011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Плановые показатели на 20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1 год, установленные по государственным услугам в кол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 xml:space="preserve">чественном выражении, исполнены на 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 (допустимое отклонение  </w:t>
      </w:r>
      <w:r w:rsidR="00011191" w:rsidRPr="007D590B">
        <w:rPr>
          <w:rFonts w:ascii="Times New Roman" w:hAnsi="Times New Roman" w:cs="Times New Roman"/>
          <w:sz w:val="24"/>
          <w:szCs w:val="24"/>
        </w:rPr>
        <w:t>–</w:t>
      </w:r>
      <w:r w:rsidR="00011191" w:rsidRPr="007D590B">
        <w:rPr>
          <w:rFonts w:ascii="Times New Roman" w:eastAsia="Times New Roman" w:hAnsi="Times New Roman" w:cs="Times New Roman"/>
          <w:sz w:val="24"/>
          <w:szCs w:val="24"/>
        </w:rPr>
        <w:t xml:space="preserve"> +/- 5%). </w:t>
      </w:r>
      <w:r w:rsidR="00011191" w:rsidRPr="007D590B">
        <w:rPr>
          <w:rFonts w:ascii="Times New Roman" w:hAnsi="Times New Roman" w:cs="Times New Roman"/>
          <w:spacing w:val="-1"/>
          <w:sz w:val="24"/>
          <w:szCs w:val="24"/>
        </w:rPr>
        <w:t>Исполнение плана финансово-хозяйственной деятельности в денежном выражении составило 100,0%.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В состав субсидий на иные цели в 2019 году, предоставленных учреждению, вошли сл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дующие субсидии на иные цели: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7792"/>
        <w:gridCol w:w="1476"/>
      </w:tblGrid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поддержки обучающимся государстве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8345000,00</w:t>
            </w:r>
          </w:p>
        </w:tc>
      </w:tr>
      <w:tr w:rsidR="00011191" w:rsidTr="00011191">
        <w:trPr>
          <w:trHeight w:val="1010"/>
        </w:trPr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гическим работникам государственных и муниципальных общеобразов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1275100,00</w:t>
            </w:r>
          </w:p>
        </w:tc>
      </w:tr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2937471,58</w:t>
            </w:r>
          </w:p>
        </w:tc>
      </w:tr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поддержки работникам государственных организаций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342614,93</w:t>
            </w:r>
          </w:p>
        </w:tc>
      </w:tr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Кар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лия "Развитие системы защиты населения и территории от чрезвычайных ситуаций,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sz w:val="24"/>
                <w:szCs w:val="24"/>
              </w:rPr>
              <w:t>19300,00</w:t>
            </w:r>
          </w:p>
        </w:tc>
      </w:tr>
      <w:tr w:rsidR="00011191" w:rsidTr="00011191"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11191" w:rsidRPr="00011191" w:rsidRDefault="00011191" w:rsidP="000111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91">
              <w:rPr>
                <w:rFonts w:ascii="Times New Roman" w:hAnsi="Times New Roman" w:cs="Times New Roman"/>
                <w:b/>
                <w:sz w:val="24"/>
                <w:szCs w:val="24"/>
              </w:rPr>
              <w:t>12919486,51</w:t>
            </w:r>
          </w:p>
        </w:tc>
      </w:tr>
    </w:tbl>
    <w:p w:rsidR="00011191" w:rsidRDefault="00011191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11191" w:rsidRPr="007D590B" w:rsidRDefault="00011191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eastAsia="Times New Roman" w:hAnsi="Times New Roman" w:cs="Times New Roman"/>
          <w:sz w:val="24"/>
          <w:szCs w:val="24"/>
        </w:rPr>
        <w:t>Балансовая стоимость имущества находящаяся в собственности учреждения, финансовое обеспечение деятельности которого осуществляется в форме субсидий, на 01.01.202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года с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="00011191">
        <w:rPr>
          <w:rFonts w:ascii="Times New Roman" w:eastAsia="Times New Roman" w:hAnsi="Times New Roman"/>
          <w:sz w:val="24"/>
          <w:szCs w:val="24"/>
        </w:rPr>
        <w:t>167</w:t>
      </w:r>
      <w:r w:rsidRPr="007D590B">
        <w:rPr>
          <w:rFonts w:ascii="Times New Roman" w:eastAsia="Times New Roman" w:hAnsi="Times New Roman"/>
          <w:sz w:val="24"/>
          <w:szCs w:val="24"/>
        </w:rPr>
        <w:t> </w:t>
      </w:r>
      <w:r w:rsidR="00011191">
        <w:rPr>
          <w:rFonts w:ascii="Times New Roman" w:eastAsia="Times New Roman" w:hAnsi="Times New Roman"/>
          <w:sz w:val="24"/>
          <w:szCs w:val="24"/>
        </w:rPr>
        <w:t>301</w:t>
      </w:r>
      <w:r w:rsidRPr="007D590B">
        <w:rPr>
          <w:rFonts w:ascii="Times New Roman" w:eastAsia="Times New Roman" w:hAnsi="Times New Roman"/>
          <w:sz w:val="24"/>
          <w:szCs w:val="24"/>
        </w:rPr>
        <w:t xml:space="preserve"> </w:t>
      </w:r>
      <w:r w:rsidR="00011191">
        <w:rPr>
          <w:rFonts w:ascii="Times New Roman" w:eastAsia="Times New Roman" w:hAnsi="Times New Roman"/>
          <w:sz w:val="24"/>
          <w:szCs w:val="24"/>
        </w:rPr>
        <w:t>673</w:t>
      </w:r>
      <w:r w:rsidRPr="007D590B">
        <w:rPr>
          <w:rFonts w:ascii="Times New Roman" w:eastAsia="Times New Roman" w:hAnsi="Times New Roman"/>
          <w:sz w:val="24"/>
          <w:szCs w:val="24"/>
        </w:rPr>
        <w:t>,</w:t>
      </w:r>
      <w:r w:rsidR="00011191">
        <w:rPr>
          <w:rFonts w:ascii="Times New Roman" w:eastAsia="Times New Roman" w:hAnsi="Times New Roman"/>
          <w:sz w:val="24"/>
          <w:szCs w:val="24"/>
        </w:rPr>
        <w:t>81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особо ценное имущество (стоимостью свыше 50000,00 рублей) – 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298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191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7D590B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Поступления доходов от внебюджетной деятельности в 2020 году составили </w:t>
      </w:r>
      <w:r w:rsidRPr="007D590B">
        <w:rPr>
          <w:rFonts w:ascii="Times New Roman" w:hAnsi="Times New Roman" w:cs="Times New Roman"/>
          <w:b/>
          <w:sz w:val="24"/>
          <w:szCs w:val="24"/>
        </w:rPr>
        <w:t xml:space="preserve">2 970 640,69 </w:t>
      </w:r>
      <w:r w:rsidRPr="007D590B">
        <w:rPr>
          <w:rFonts w:ascii="Times New Roman" w:hAnsi="Times New Roman" w:cs="Times New Roman"/>
          <w:sz w:val="24"/>
          <w:szCs w:val="24"/>
        </w:rPr>
        <w:t>рублей,  не включая налоги на прибыль и НДС, и структурно сложились следующим образом:</w:t>
      </w:r>
    </w:p>
    <w:p w:rsidR="008378ED" w:rsidRPr="007D590B" w:rsidRDefault="00011191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145 376,08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рублей – доходы от собственности,</w:t>
      </w:r>
    </w:p>
    <w:p w:rsidR="008378ED" w:rsidRPr="007D590B" w:rsidRDefault="00011191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638 793,67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рублей – доходы от оказания платных услуг,</w:t>
      </w:r>
    </w:p>
    <w:p w:rsidR="008378ED" w:rsidRPr="007D590B" w:rsidRDefault="00011191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137 567,27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рублей – доходы от штрафов, пеней и иных сумм принудительного изъ</w:t>
      </w:r>
      <w:r w:rsidR="008378ED" w:rsidRPr="007D590B">
        <w:rPr>
          <w:rFonts w:ascii="Times New Roman" w:hAnsi="Times New Roman" w:cs="Times New Roman"/>
          <w:sz w:val="24"/>
          <w:szCs w:val="24"/>
        </w:rPr>
        <w:t>я</w:t>
      </w:r>
      <w:r w:rsidR="008378ED" w:rsidRPr="007D590B">
        <w:rPr>
          <w:rFonts w:ascii="Times New Roman" w:hAnsi="Times New Roman" w:cs="Times New Roman"/>
          <w:sz w:val="24"/>
          <w:szCs w:val="24"/>
        </w:rPr>
        <w:t>тия,</w:t>
      </w:r>
    </w:p>
    <w:p w:rsidR="00011191" w:rsidRDefault="00011191" w:rsidP="008378E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2 258 076,88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рублей – прочие доходы, складывающиеся из средств спонсорских п</w:t>
      </w:r>
      <w:r w:rsidR="008378ED" w:rsidRPr="007D590B">
        <w:rPr>
          <w:rFonts w:ascii="Times New Roman" w:hAnsi="Times New Roman" w:cs="Times New Roman"/>
          <w:sz w:val="24"/>
          <w:szCs w:val="24"/>
        </w:rPr>
        <w:t>о</w:t>
      </w:r>
      <w:r w:rsidR="008378ED" w:rsidRPr="007D590B">
        <w:rPr>
          <w:rFonts w:ascii="Times New Roman" w:hAnsi="Times New Roman" w:cs="Times New Roman"/>
          <w:sz w:val="24"/>
          <w:szCs w:val="24"/>
        </w:rPr>
        <w:t>ступлений, средств родительской платы по лагерям и средств добровольных пожер</w:t>
      </w:r>
      <w:r w:rsidR="008378ED" w:rsidRPr="007D590B">
        <w:rPr>
          <w:rFonts w:ascii="Times New Roman" w:hAnsi="Times New Roman" w:cs="Times New Roman"/>
          <w:sz w:val="24"/>
          <w:szCs w:val="24"/>
        </w:rPr>
        <w:t>т</w:t>
      </w:r>
      <w:r w:rsidR="008378ED" w:rsidRPr="007D590B">
        <w:rPr>
          <w:rFonts w:ascii="Times New Roman" w:hAnsi="Times New Roman" w:cs="Times New Roman"/>
          <w:sz w:val="24"/>
          <w:szCs w:val="24"/>
        </w:rPr>
        <w:t>вований организаций и физических лиц, в том числе родителей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8ED" w:rsidRDefault="00011191" w:rsidP="008378E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4 320,00 рублей – доходы от сдачи макулатуры, полученной при списании библи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течного фонда</w:t>
      </w:r>
      <w:r w:rsidR="008378ED" w:rsidRPr="007D590B">
        <w:rPr>
          <w:rFonts w:ascii="Times New Roman" w:hAnsi="Times New Roman" w:cs="Times New Roman"/>
          <w:sz w:val="24"/>
          <w:szCs w:val="24"/>
        </w:rPr>
        <w:t>.</w:t>
      </w:r>
    </w:p>
    <w:p w:rsidR="00CA4A66" w:rsidRDefault="00CA4A66" w:rsidP="00CA4A66">
      <w:pPr>
        <w:pStyle w:val="a8"/>
        <w:shd w:val="clear" w:color="auto" w:fill="FFFFFF"/>
        <w:spacing w:after="0" w:line="240" w:lineRule="auto"/>
        <w:ind w:left="1037"/>
        <w:jc w:val="both"/>
        <w:rPr>
          <w:rFonts w:ascii="Times New Roman" w:hAnsi="Times New Roman" w:cs="Times New Roman"/>
          <w:sz w:val="24"/>
          <w:szCs w:val="24"/>
        </w:rPr>
      </w:pPr>
    </w:p>
    <w:p w:rsidR="00CA4A66" w:rsidRDefault="00CA4A66" w:rsidP="00CA4A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ПО ЗАКУПКАМ</w:t>
      </w:r>
    </w:p>
    <w:p w:rsidR="00CA4A66" w:rsidRPr="00CA4A66" w:rsidRDefault="00CA4A66" w:rsidP="00CA4A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ГБОУ РК «Карельский кадетский корпус имени Александра Невского»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A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год</w:t>
      </w:r>
    </w:p>
    <w:p w:rsidR="00CA4A66" w:rsidRPr="007D590B" w:rsidRDefault="00CA4A66" w:rsidP="00CA4A6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701"/>
        <w:gridCol w:w="4040"/>
      </w:tblGrid>
      <w:tr w:rsidR="00B40A13" w:rsidRPr="00947238" w:rsidTr="00CA4A66">
        <w:trPr>
          <w:trHeight w:val="81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Экономическая статья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ма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симальная цена контракта, в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ставляемая на аукцион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закл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ченного контра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обязательства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CA4A66">
            <w:pPr>
              <w:ind w:firstLineChars="200" w:firstLine="36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 прочие работы и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1 383 095,52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636 223,78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28.02.2021 № ККК-09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1 383 095,52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636 223,78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Охрана объекта Щорса, 5, 5а, 7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310, 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612 230,98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609 163,52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07.06.2021 № ККК-13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242 694,38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241 474,60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учебников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16.07.2021 № ККК-20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369 536,60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367 688,92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учебников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345, приобретение мягкого инве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5 142 862,60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3 013 831,20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04.06.2021 № ККК-14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386 575,00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345 981,22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форменного обмундирования и обуви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07.06.2021 № ККК-15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100 293,00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100 293,00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мягкого инвентаря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16.06.2021 № ККК-16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58 227,50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43 372,48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мягкого инвентаря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23.06.2021 № ККК-18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1 311 000,00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871 815,00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форменного обмундирования и обуви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24.04.2021 № ККК-12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434 210,00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239 737,00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форменного обмундирования и обуви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Контракт от 31.03.2021 № ККК-10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2 852 557,10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1 412 632,50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форменного обмундирования и обуви</w:t>
            </w: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346, приобретение прочих матер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альных запасов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224 499,00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146 894,80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A13" w:rsidRPr="00947238" w:rsidTr="00CA4A66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 от 19.07.2021 № ККК-19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224 499,00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146 894,80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sz w:val="18"/>
                <w:szCs w:val="18"/>
              </w:rPr>
              <w:t>Поставка светодиодных светильников</w:t>
            </w:r>
          </w:p>
        </w:tc>
      </w:tr>
      <w:tr w:rsidR="00B40A13" w:rsidRPr="00947238" w:rsidTr="00CA4A66">
        <w:trPr>
          <w:trHeight w:val="259"/>
        </w:trPr>
        <w:tc>
          <w:tcPr>
            <w:tcW w:w="31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7 362 688,10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4 406 113,30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A13" w:rsidRDefault="00B40A13" w:rsidP="00B40A13">
      <w:pPr>
        <w:ind w:firstLine="709"/>
        <w:jc w:val="both"/>
        <w:rPr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134"/>
        <w:gridCol w:w="850"/>
        <w:gridCol w:w="1692"/>
        <w:gridCol w:w="1692"/>
        <w:gridCol w:w="3279"/>
      </w:tblGrid>
      <w:tr w:rsidR="00B40A13" w:rsidRPr="00AC4CEA" w:rsidTr="00B02A7A">
        <w:trPr>
          <w:trHeight w:val="80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Экономическая статья расх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максимальная цена контракта, выставляемая на аукцион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закл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ченного ко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обязательства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CA4A66">
            <w:pPr>
              <w:ind w:firstLineChars="200" w:firstLine="40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226, прочие работы и усл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3 485 855,87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1 144 758,27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0A13" w:rsidRPr="00AC4CEA" w:rsidTr="00B02A7A">
        <w:trPr>
          <w:trHeight w:val="870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CA4A6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r w:rsidR="00CA4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правовой договор от 17.11.2020 № ККК-30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1 666 666,67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233 333,91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выполнение работ  по комплексн</w:t>
            </w: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му обследованию технического состояния зданий, сооружений, инженерных сетей загородной базы «</w:t>
            </w:r>
            <w:proofErr w:type="spellStart"/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Айно</w:t>
            </w:r>
            <w:proofErr w:type="spellEnd"/>
            <w:r w:rsidRPr="00CA4A66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Прионежский</w:t>
            </w:r>
            <w:proofErr w:type="spellEnd"/>
            <w:r w:rsidRPr="00CA4A66">
              <w:rPr>
                <w:rFonts w:ascii="Times New Roman" w:hAnsi="Times New Roman" w:cs="Times New Roman"/>
                <w:sz w:val="20"/>
                <w:szCs w:val="20"/>
              </w:rPr>
              <w:t xml:space="preserve"> район, м. </w:t>
            </w:r>
            <w:proofErr w:type="spellStart"/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Лососиное</w:t>
            </w:r>
            <w:proofErr w:type="spellEnd"/>
          </w:p>
        </w:tc>
      </w:tr>
      <w:tr w:rsidR="00B40A13" w:rsidRPr="00AC4CEA" w:rsidTr="00B02A7A">
        <w:trPr>
          <w:trHeight w:val="439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CA4A6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r w:rsidR="00CA4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правовой договор от 20.12.2020 № ККК-01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1 819 189,20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911 424,36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охрана объекта загородной базы «Айно»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 приобретение продуктов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4 339 587,33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3 382 697,86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12.01.2021 № ККК-02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505 527,60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343 381,60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12.01.2021 № ККК-03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295 995,33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283 395,41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12.01.2021 № ККК-07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422 569,17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359 537,15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12.01.2021 № ККК-8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87 652,71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20 027,25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13.01.2021 № ККК-05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461 008,34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300 347,76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13.01.2021 № ККК-06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308 940,88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216 978,48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14.01.2021 № ККК-04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95 572,57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94 934,40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19.07.2021 № ККК-24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920 428,73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920 428,73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20.07.2021 № ККК-23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210 973,56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209 902,56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27.04.2021 № ККК-</w:t>
            </w:r>
            <w:r w:rsidRPr="00CA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482 625,27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476 122,35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 от 28.07.2021 № ККК-22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309 735,37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219 084,37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22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Контракт от 28.07.2021 № ККК-25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238 557,80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238 557,80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</w:tr>
      <w:tr w:rsidR="00B40A13" w:rsidRPr="00AC4CEA" w:rsidTr="00B02A7A">
        <w:trPr>
          <w:trHeight w:val="259"/>
        </w:trPr>
        <w:tc>
          <w:tcPr>
            <w:tcW w:w="31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7 825 443,20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4 527 456,13</w:t>
            </w:r>
          </w:p>
        </w:tc>
        <w:tc>
          <w:tcPr>
            <w:tcW w:w="32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A13" w:rsidRPr="00CA4A66" w:rsidRDefault="00B40A13" w:rsidP="00B02A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4A66" w:rsidRDefault="00CA4A66" w:rsidP="00B40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13" w:rsidRPr="00B40A13" w:rsidRDefault="00B40A13" w:rsidP="00B40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13">
        <w:rPr>
          <w:rFonts w:ascii="Times New Roman" w:hAnsi="Times New Roman" w:cs="Times New Roman"/>
          <w:sz w:val="24"/>
          <w:szCs w:val="24"/>
        </w:rPr>
        <w:t>В 2021 году получена экономия при проведении торгов на сумму 6254561,87 рублей, в том числе по государственному заданию на сумму 2956574,80 рублей, что составляет 152,3 % к экономии предыдущего финансового года – 3908657,09 рубля.</w:t>
      </w:r>
    </w:p>
    <w:p w:rsidR="00CA4A66" w:rsidRDefault="00CA4A66" w:rsidP="008378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011191" w:rsidRDefault="008378ED" w:rsidP="008378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sz w:val="24"/>
          <w:szCs w:val="24"/>
        </w:rPr>
        <w:t>На 1 января 202</w:t>
      </w:r>
      <w:r w:rsidR="00011191" w:rsidRPr="00011191">
        <w:rPr>
          <w:rFonts w:ascii="Times New Roman" w:hAnsi="Times New Roman" w:cs="Times New Roman"/>
          <w:sz w:val="24"/>
          <w:szCs w:val="24"/>
        </w:rPr>
        <w:t>2</w:t>
      </w:r>
      <w:r w:rsidRPr="000111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1191" w:rsidRPr="00011191" w:rsidRDefault="00011191" w:rsidP="00CA4A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sz w:val="24"/>
          <w:szCs w:val="24"/>
        </w:rPr>
        <w:t>- штатная численность работников составляет 126,358 единицы, что на 0,612 единиц меньше, чем на 1 января 2020 года 127,4 единицы и на 0,442 единиц меньше, чем на 1 января 2020 года (127,4 единицы);</w:t>
      </w:r>
    </w:p>
    <w:p w:rsidR="00011191" w:rsidRPr="00011191" w:rsidRDefault="00011191" w:rsidP="00CA4A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  составляет 106 единиц. Коэффициент совмещ</w:t>
      </w:r>
      <w:r w:rsidRPr="00011191">
        <w:rPr>
          <w:rFonts w:ascii="Times New Roman" w:hAnsi="Times New Roman" w:cs="Times New Roman"/>
          <w:sz w:val="24"/>
          <w:szCs w:val="24"/>
        </w:rPr>
        <w:t>е</w:t>
      </w:r>
      <w:r w:rsidRPr="00011191">
        <w:rPr>
          <w:rFonts w:ascii="Times New Roman" w:hAnsi="Times New Roman" w:cs="Times New Roman"/>
          <w:sz w:val="24"/>
          <w:szCs w:val="24"/>
        </w:rPr>
        <w:t>ния составляет 1,19.</w:t>
      </w:r>
    </w:p>
    <w:p w:rsidR="00011191" w:rsidRPr="00011191" w:rsidRDefault="00011191" w:rsidP="00CA4A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sz w:val="24"/>
          <w:szCs w:val="24"/>
        </w:rPr>
        <w:t>В 2021 году уровень достигнутой заработной платы по Учреждению составил:</w:t>
      </w:r>
    </w:p>
    <w:p w:rsidR="00011191" w:rsidRPr="00011191" w:rsidRDefault="00011191" w:rsidP="00011191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b/>
          <w:sz w:val="24"/>
          <w:szCs w:val="24"/>
        </w:rPr>
        <w:t>учителя – 38980,87 рублей</w:t>
      </w:r>
      <w:r w:rsidRPr="00011191">
        <w:rPr>
          <w:rFonts w:ascii="Times New Roman" w:hAnsi="Times New Roman" w:cs="Times New Roman"/>
          <w:sz w:val="24"/>
          <w:szCs w:val="24"/>
        </w:rPr>
        <w:t>, что составляет 110,2% к  аналогичному периоду прошл</w:t>
      </w:r>
      <w:r w:rsidRPr="00011191">
        <w:rPr>
          <w:rFonts w:ascii="Times New Roman" w:hAnsi="Times New Roman" w:cs="Times New Roman"/>
          <w:sz w:val="24"/>
          <w:szCs w:val="24"/>
        </w:rPr>
        <w:t>о</w:t>
      </w:r>
      <w:r w:rsidRPr="00011191">
        <w:rPr>
          <w:rFonts w:ascii="Times New Roman" w:hAnsi="Times New Roman" w:cs="Times New Roman"/>
          <w:sz w:val="24"/>
          <w:szCs w:val="24"/>
        </w:rPr>
        <w:t xml:space="preserve">го финансового года – </w:t>
      </w:r>
      <w:r w:rsidRPr="00011191">
        <w:rPr>
          <w:rFonts w:ascii="Times New Roman" w:hAnsi="Times New Roman" w:cs="Times New Roman"/>
          <w:b/>
          <w:sz w:val="24"/>
          <w:szCs w:val="24"/>
        </w:rPr>
        <w:t xml:space="preserve">35374,01 </w:t>
      </w:r>
      <w:r w:rsidRPr="00011191">
        <w:rPr>
          <w:rFonts w:ascii="Times New Roman" w:hAnsi="Times New Roman" w:cs="Times New Roman"/>
          <w:sz w:val="24"/>
          <w:szCs w:val="24"/>
        </w:rPr>
        <w:t>рублей (128,3% к 2015 году – 30375,90 рублей);</w:t>
      </w:r>
    </w:p>
    <w:p w:rsidR="00011191" w:rsidRPr="00011191" w:rsidRDefault="00011191" w:rsidP="00011191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 w:rsidRPr="0001119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– </w:t>
      </w:r>
      <w:r w:rsidRPr="00011191">
        <w:rPr>
          <w:rFonts w:ascii="Times New Roman" w:hAnsi="Times New Roman" w:cs="Times New Roman"/>
          <w:b/>
          <w:sz w:val="24"/>
          <w:szCs w:val="24"/>
        </w:rPr>
        <w:t>39195,05</w:t>
      </w:r>
      <w:r w:rsidRPr="00011191">
        <w:rPr>
          <w:rFonts w:ascii="Times New Roman" w:hAnsi="Times New Roman" w:cs="Times New Roman"/>
          <w:sz w:val="24"/>
          <w:szCs w:val="24"/>
        </w:rPr>
        <w:t xml:space="preserve"> </w:t>
      </w:r>
      <w:r w:rsidRPr="0001119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11191">
        <w:rPr>
          <w:rFonts w:ascii="Times New Roman" w:hAnsi="Times New Roman" w:cs="Times New Roman"/>
          <w:sz w:val="24"/>
          <w:szCs w:val="24"/>
        </w:rPr>
        <w:t xml:space="preserve">, что составляет 110,7% к  аналогичному периоду прошлого финансового года – </w:t>
      </w:r>
      <w:r w:rsidRPr="00011191">
        <w:rPr>
          <w:rFonts w:ascii="Times New Roman" w:hAnsi="Times New Roman" w:cs="Times New Roman"/>
          <w:b/>
          <w:sz w:val="24"/>
          <w:szCs w:val="24"/>
        </w:rPr>
        <w:t>35413,88</w:t>
      </w:r>
      <w:r w:rsidRPr="00011191">
        <w:rPr>
          <w:rFonts w:ascii="Times New Roman" w:hAnsi="Times New Roman" w:cs="Times New Roman"/>
          <w:sz w:val="24"/>
          <w:szCs w:val="24"/>
        </w:rPr>
        <w:t xml:space="preserve"> рублей (141,6% к 2015 году – 27678,13 рублей);</w:t>
      </w:r>
    </w:p>
    <w:p w:rsidR="00011191" w:rsidRPr="00011191" w:rsidRDefault="00011191" w:rsidP="00011191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191">
        <w:rPr>
          <w:rFonts w:ascii="Times New Roman" w:hAnsi="Times New Roman" w:cs="Times New Roman"/>
          <w:b/>
          <w:sz w:val="24"/>
          <w:szCs w:val="24"/>
        </w:rPr>
        <w:t>в целом по учреждению</w:t>
      </w:r>
      <w:r w:rsidRPr="00011191">
        <w:rPr>
          <w:rFonts w:ascii="Times New Roman" w:hAnsi="Times New Roman" w:cs="Times New Roman"/>
          <w:sz w:val="24"/>
          <w:szCs w:val="24"/>
        </w:rPr>
        <w:t xml:space="preserve"> заработная плата  составила </w:t>
      </w:r>
      <w:r w:rsidRPr="00011191">
        <w:rPr>
          <w:rFonts w:ascii="Times New Roman" w:hAnsi="Times New Roman" w:cs="Times New Roman"/>
          <w:b/>
          <w:sz w:val="24"/>
          <w:szCs w:val="24"/>
        </w:rPr>
        <w:t>34114,73</w:t>
      </w:r>
      <w:r w:rsidRPr="00011191">
        <w:rPr>
          <w:rFonts w:ascii="Times New Roman" w:hAnsi="Times New Roman" w:cs="Times New Roman"/>
          <w:sz w:val="24"/>
          <w:szCs w:val="24"/>
        </w:rPr>
        <w:t xml:space="preserve"> </w:t>
      </w:r>
      <w:r w:rsidRPr="00011191">
        <w:rPr>
          <w:rFonts w:ascii="Times New Roman" w:hAnsi="Times New Roman" w:cs="Times New Roman"/>
          <w:b/>
          <w:sz w:val="24"/>
          <w:szCs w:val="24"/>
        </w:rPr>
        <w:t>рублей</w:t>
      </w:r>
      <w:r w:rsidRPr="00011191">
        <w:rPr>
          <w:rFonts w:ascii="Times New Roman" w:hAnsi="Times New Roman" w:cs="Times New Roman"/>
          <w:sz w:val="24"/>
          <w:szCs w:val="24"/>
        </w:rPr>
        <w:t xml:space="preserve">, что составляет 115,1% к  аналогичному периоду прошлого финансового года – </w:t>
      </w:r>
      <w:r w:rsidRPr="00011191">
        <w:rPr>
          <w:rFonts w:ascii="Times New Roman" w:hAnsi="Times New Roman" w:cs="Times New Roman"/>
          <w:b/>
          <w:sz w:val="24"/>
          <w:szCs w:val="24"/>
        </w:rPr>
        <w:t xml:space="preserve">29643,00 </w:t>
      </w:r>
      <w:r w:rsidRPr="00011191">
        <w:rPr>
          <w:rFonts w:ascii="Times New Roman" w:hAnsi="Times New Roman" w:cs="Times New Roman"/>
          <w:sz w:val="24"/>
          <w:szCs w:val="24"/>
        </w:rPr>
        <w:t xml:space="preserve"> рублей (152,2% к 2015 году – 22412,73 рублей).</w:t>
      </w:r>
    </w:p>
    <w:p w:rsidR="008378ED" w:rsidRPr="007D590B" w:rsidRDefault="008378ED" w:rsidP="008378E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47644" w:rsidRPr="00447644" w:rsidRDefault="00447644" w:rsidP="00933C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8ED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93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ЗАКЛЮЧЕНИЕ. </w:t>
      </w:r>
      <w:r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ПЕРСПЕКТИВЫ И ПЛАНЫ </w:t>
      </w:r>
      <w:r w:rsidRPr="00933C5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РАЗВИТИЯ</w:t>
      </w:r>
    </w:p>
    <w:p w:rsidR="00933C5A" w:rsidRPr="00933C5A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b/>
          <w:spacing w:val="1"/>
          <w:sz w:val="24"/>
          <w:szCs w:val="24"/>
        </w:rPr>
        <w:t xml:space="preserve">Задачи образовательного </w:t>
      </w:r>
      <w:r w:rsidRPr="007D590B">
        <w:rPr>
          <w:rFonts w:ascii="Times New Roman" w:hAnsi="Times New Roman" w:cs="Times New Roman"/>
          <w:b/>
          <w:spacing w:val="-1"/>
          <w:sz w:val="24"/>
          <w:szCs w:val="24"/>
        </w:rPr>
        <w:t>учреждения в среднесрочной перспективе:</w:t>
      </w:r>
    </w:p>
    <w:p w:rsidR="008378ED" w:rsidRPr="007D590B" w:rsidRDefault="00CA4A66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переход на обновлённый</w:t>
      </w:r>
      <w:r w:rsidR="008378ED" w:rsidRPr="007D590B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78ED" w:rsidRPr="007D590B">
        <w:rPr>
          <w:rFonts w:ascii="Times New Roman" w:eastAsia="Times New Roman" w:hAnsi="Times New Roman" w:cs="Times New Roman"/>
          <w:sz w:val="24"/>
          <w:szCs w:val="24"/>
        </w:rPr>
        <w:t>ОО;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повышение качества образования выпускников;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поддержание устойчивой мотивации обучающихся и родителей на обучение в каде</w:t>
      </w:r>
      <w:r w:rsidRPr="007D590B">
        <w:rPr>
          <w:rFonts w:ascii="Times New Roman" w:hAnsi="Times New Roman" w:cs="Times New Roman"/>
          <w:sz w:val="24"/>
          <w:szCs w:val="24"/>
        </w:rPr>
        <w:t>т</w:t>
      </w:r>
      <w:r w:rsidRPr="007D590B">
        <w:rPr>
          <w:rFonts w:ascii="Times New Roman" w:hAnsi="Times New Roman" w:cs="Times New Roman"/>
          <w:sz w:val="24"/>
          <w:szCs w:val="24"/>
        </w:rPr>
        <w:t xml:space="preserve">ском корпусе;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развитие материальной базы учреждения (ремонт учебных помещений, спортивного з</w:t>
      </w:r>
      <w:r w:rsidRPr="007D590B">
        <w:rPr>
          <w:rFonts w:ascii="Times New Roman" w:hAnsi="Times New Roman" w:cs="Times New Roman"/>
          <w:sz w:val="24"/>
          <w:szCs w:val="24"/>
        </w:rPr>
        <w:t>а</w:t>
      </w:r>
      <w:r w:rsidRPr="007D590B">
        <w:rPr>
          <w:rFonts w:ascii="Times New Roman" w:hAnsi="Times New Roman" w:cs="Times New Roman"/>
          <w:sz w:val="24"/>
          <w:szCs w:val="24"/>
        </w:rPr>
        <w:t>ла, кровли зданий, помещений, закупка компьютерной техники, учебного оборудования, меб</w:t>
      </w:r>
      <w:r w:rsidRPr="007D590B">
        <w:rPr>
          <w:rFonts w:ascii="Times New Roman" w:hAnsi="Times New Roman" w:cs="Times New Roman"/>
          <w:sz w:val="24"/>
          <w:szCs w:val="24"/>
        </w:rPr>
        <w:t>е</w:t>
      </w:r>
      <w:r w:rsidRPr="007D590B">
        <w:rPr>
          <w:rFonts w:ascii="Times New Roman" w:hAnsi="Times New Roman" w:cs="Times New Roman"/>
          <w:sz w:val="24"/>
          <w:szCs w:val="24"/>
        </w:rPr>
        <w:t>ли).</w:t>
      </w:r>
    </w:p>
    <w:p w:rsidR="008378ED" w:rsidRDefault="008378ED" w:rsidP="008378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A77D3E" w:rsidRDefault="004C6D75" w:rsidP="00DE6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9" o:title="ЭЦП"/>
          </v:shape>
        </w:pict>
      </w:r>
    </w:p>
    <w:sectPr w:rsidR="00A77D3E" w:rsidSect="00CA4A66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D" w:rsidRDefault="00100C7D" w:rsidP="00CA4A66">
      <w:pPr>
        <w:spacing w:after="0" w:line="240" w:lineRule="auto"/>
      </w:pPr>
      <w:r>
        <w:separator/>
      </w:r>
    </w:p>
  </w:endnote>
  <w:endnote w:type="continuationSeparator" w:id="0">
    <w:p w:rsidR="00100C7D" w:rsidRDefault="00100C7D" w:rsidP="00CA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42314"/>
      <w:docPartObj>
        <w:docPartGallery w:val="Page Numbers (Bottom of Page)"/>
        <w:docPartUnique/>
      </w:docPartObj>
    </w:sdtPr>
    <w:sdtEndPr/>
    <w:sdtContent>
      <w:p w:rsidR="00CA4A66" w:rsidRDefault="00CA4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75">
          <w:rPr>
            <w:noProof/>
          </w:rPr>
          <w:t>19</w:t>
        </w:r>
        <w:r>
          <w:fldChar w:fldCharType="end"/>
        </w:r>
      </w:p>
    </w:sdtContent>
  </w:sdt>
  <w:p w:rsidR="00CA4A66" w:rsidRDefault="00CA4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D" w:rsidRDefault="00100C7D" w:rsidP="00CA4A66">
      <w:pPr>
        <w:spacing w:after="0" w:line="240" w:lineRule="auto"/>
      </w:pPr>
      <w:r>
        <w:separator/>
      </w:r>
    </w:p>
  </w:footnote>
  <w:footnote w:type="continuationSeparator" w:id="0">
    <w:p w:rsidR="00100C7D" w:rsidRDefault="00100C7D" w:rsidP="00CA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22F720A7"/>
    <w:multiLevelType w:val="hybridMultilevel"/>
    <w:tmpl w:val="A384A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E77"/>
    <w:multiLevelType w:val="hybridMultilevel"/>
    <w:tmpl w:val="CC322B2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4B379C0"/>
    <w:multiLevelType w:val="hybridMultilevel"/>
    <w:tmpl w:val="F5B009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F76F08"/>
    <w:multiLevelType w:val="hybridMultilevel"/>
    <w:tmpl w:val="8F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59C06F31"/>
    <w:multiLevelType w:val="hybridMultilevel"/>
    <w:tmpl w:val="F9B89936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5C2429E4"/>
    <w:multiLevelType w:val="hybridMultilevel"/>
    <w:tmpl w:val="B3D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1EDD"/>
    <w:multiLevelType w:val="hybridMultilevel"/>
    <w:tmpl w:val="6D2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F"/>
    <w:rsid w:val="00011191"/>
    <w:rsid w:val="00025A41"/>
    <w:rsid w:val="00035189"/>
    <w:rsid w:val="00047CCD"/>
    <w:rsid w:val="00090F75"/>
    <w:rsid w:val="000D3392"/>
    <w:rsid w:val="00100C7D"/>
    <w:rsid w:val="001143E0"/>
    <w:rsid w:val="001375D4"/>
    <w:rsid w:val="00156A43"/>
    <w:rsid w:val="00192ACE"/>
    <w:rsid w:val="001B1CDD"/>
    <w:rsid w:val="001E50CC"/>
    <w:rsid w:val="00205D41"/>
    <w:rsid w:val="002103BB"/>
    <w:rsid w:val="00226856"/>
    <w:rsid w:val="00260C63"/>
    <w:rsid w:val="0027351E"/>
    <w:rsid w:val="002C4E90"/>
    <w:rsid w:val="00311A6B"/>
    <w:rsid w:val="003277EB"/>
    <w:rsid w:val="0037532B"/>
    <w:rsid w:val="003E1102"/>
    <w:rsid w:val="003E658A"/>
    <w:rsid w:val="00411448"/>
    <w:rsid w:val="00427BD7"/>
    <w:rsid w:val="00435C49"/>
    <w:rsid w:val="00447644"/>
    <w:rsid w:val="00481F95"/>
    <w:rsid w:val="004C2FD7"/>
    <w:rsid w:val="004C6D75"/>
    <w:rsid w:val="004E0757"/>
    <w:rsid w:val="004E6B05"/>
    <w:rsid w:val="00535903"/>
    <w:rsid w:val="00547BF7"/>
    <w:rsid w:val="00547FC8"/>
    <w:rsid w:val="005A0B79"/>
    <w:rsid w:val="005A630B"/>
    <w:rsid w:val="005B2059"/>
    <w:rsid w:val="005D347E"/>
    <w:rsid w:val="005D7A2B"/>
    <w:rsid w:val="005E54D4"/>
    <w:rsid w:val="0064474E"/>
    <w:rsid w:val="00654D5A"/>
    <w:rsid w:val="006C512E"/>
    <w:rsid w:val="00703CBB"/>
    <w:rsid w:val="007220B3"/>
    <w:rsid w:val="00724316"/>
    <w:rsid w:val="0074607F"/>
    <w:rsid w:val="00757330"/>
    <w:rsid w:val="007710EF"/>
    <w:rsid w:val="00781548"/>
    <w:rsid w:val="00794F1A"/>
    <w:rsid w:val="007C2D1C"/>
    <w:rsid w:val="007D6AD2"/>
    <w:rsid w:val="007D6FDF"/>
    <w:rsid w:val="007E1564"/>
    <w:rsid w:val="007E15D3"/>
    <w:rsid w:val="007F3270"/>
    <w:rsid w:val="008217DA"/>
    <w:rsid w:val="008378ED"/>
    <w:rsid w:val="008473C1"/>
    <w:rsid w:val="00852D3B"/>
    <w:rsid w:val="00890609"/>
    <w:rsid w:val="00896051"/>
    <w:rsid w:val="00901362"/>
    <w:rsid w:val="009071A6"/>
    <w:rsid w:val="0091775B"/>
    <w:rsid w:val="00933C5A"/>
    <w:rsid w:val="009342FC"/>
    <w:rsid w:val="0096420B"/>
    <w:rsid w:val="009B6C25"/>
    <w:rsid w:val="009D4232"/>
    <w:rsid w:val="009E0C8A"/>
    <w:rsid w:val="009F5312"/>
    <w:rsid w:val="00A40BEB"/>
    <w:rsid w:val="00A53D9D"/>
    <w:rsid w:val="00A67FDE"/>
    <w:rsid w:val="00A77D3E"/>
    <w:rsid w:val="00AB5031"/>
    <w:rsid w:val="00B01619"/>
    <w:rsid w:val="00B31B5B"/>
    <w:rsid w:val="00B40A13"/>
    <w:rsid w:val="00B42488"/>
    <w:rsid w:val="00B46B81"/>
    <w:rsid w:val="00B76600"/>
    <w:rsid w:val="00B916DB"/>
    <w:rsid w:val="00BB02DF"/>
    <w:rsid w:val="00BC4469"/>
    <w:rsid w:val="00C159F4"/>
    <w:rsid w:val="00C23361"/>
    <w:rsid w:val="00C23A2D"/>
    <w:rsid w:val="00C30C7C"/>
    <w:rsid w:val="00C36A76"/>
    <w:rsid w:val="00C563B6"/>
    <w:rsid w:val="00C71266"/>
    <w:rsid w:val="00C77DC3"/>
    <w:rsid w:val="00C937D2"/>
    <w:rsid w:val="00CA00DE"/>
    <w:rsid w:val="00CA4A66"/>
    <w:rsid w:val="00CE4709"/>
    <w:rsid w:val="00D0761D"/>
    <w:rsid w:val="00D23820"/>
    <w:rsid w:val="00D31AB7"/>
    <w:rsid w:val="00D33183"/>
    <w:rsid w:val="00D378C1"/>
    <w:rsid w:val="00D4274F"/>
    <w:rsid w:val="00D60E9C"/>
    <w:rsid w:val="00D86696"/>
    <w:rsid w:val="00D94C6C"/>
    <w:rsid w:val="00DC6207"/>
    <w:rsid w:val="00DE6BA9"/>
    <w:rsid w:val="00E656E2"/>
    <w:rsid w:val="00E925B6"/>
    <w:rsid w:val="00EB1E9B"/>
    <w:rsid w:val="00ED0662"/>
    <w:rsid w:val="00ED1E72"/>
    <w:rsid w:val="00ED5CCA"/>
    <w:rsid w:val="00F03421"/>
    <w:rsid w:val="00F319E6"/>
    <w:rsid w:val="00F649D6"/>
    <w:rsid w:val="00FC03F4"/>
    <w:rsid w:val="00FC1567"/>
    <w:rsid w:val="00FE7D4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6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8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4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42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427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E6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6BA9"/>
    <w:pPr>
      <w:ind w:left="720"/>
      <w:contextualSpacing/>
    </w:pPr>
  </w:style>
  <w:style w:type="paragraph" w:styleId="a9">
    <w:name w:val="No Spacing"/>
    <w:link w:val="aa"/>
    <w:uiPriority w:val="1"/>
    <w:qFormat/>
    <w:rsid w:val="00DE6B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E6BA9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DE6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DE6B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qFormat/>
    <w:rsid w:val="00DE6BA9"/>
    <w:rPr>
      <w:i/>
      <w:iCs/>
    </w:rPr>
  </w:style>
  <w:style w:type="character" w:styleId="ae">
    <w:name w:val="Intense Reference"/>
    <w:basedOn w:val="a0"/>
    <w:uiPriority w:val="99"/>
    <w:qFormat/>
    <w:rsid w:val="00DE6BA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D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6BA9"/>
  </w:style>
  <w:style w:type="paragraph" w:customStyle="1" w:styleId="ConsPlusNormal">
    <w:name w:val="ConsPlusNormal"/>
    <w:rsid w:val="00DE6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Обычный (Web)"/>
    <w:basedOn w:val="a"/>
    <w:uiPriority w:val="99"/>
    <w:unhideWhenUsed/>
    <w:qFormat/>
    <w:rsid w:val="00DE6BA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DE6BA9"/>
    <w:rPr>
      <w:color w:val="0000FF"/>
      <w:u w:val="single"/>
    </w:rPr>
  </w:style>
  <w:style w:type="paragraph" w:styleId="af1">
    <w:name w:val="Body Text"/>
    <w:basedOn w:val="a"/>
    <w:link w:val="af2"/>
    <w:unhideWhenUsed/>
    <w:rsid w:val="00CE4709"/>
    <w:pPr>
      <w:spacing w:after="120"/>
    </w:pPr>
  </w:style>
  <w:style w:type="character" w:customStyle="1" w:styleId="af2">
    <w:name w:val="Основной текст Знак"/>
    <w:basedOn w:val="a0"/>
    <w:link w:val="af1"/>
    <w:rsid w:val="00CE4709"/>
  </w:style>
  <w:style w:type="character" w:customStyle="1" w:styleId="10">
    <w:name w:val="Заголовок 1 Знак"/>
    <w:basedOn w:val="a0"/>
    <w:link w:val="1"/>
    <w:rsid w:val="009B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6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D866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МОН основной"/>
    <w:basedOn w:val="a"/>
    <w:rsid w:val="00D8669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5">
    <w:name w:val="header"/>
    <w:basedOn w:val="a"/>
    <w:link w:val="af6"/>
    <w:semiHidden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semiHidden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D86696"/>
  </w:style>
  <w:style w:type="paragraph" w:styleId="31">
    <w:name w:val="Body Text Indent 3"/>
    <w:basedOn w:val="a"/>
    <w:link w:val="32"/>
    <w:rsid w:val="00D866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8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D86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D866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66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86696"/>
    <w:rPr>
      <w:b/>
      <w:bCs/>
    </w:rPr>
  </w:style>
  <w:style w:type="character" w:customStyle="1" w:styleId="spelle">
    <w:name w:val="spelle"/>
    <w:basedOn w:val="a0"/>
    <w:rsid w:val="00D86696"/>
  </w:style>
  <w:style w:type="character" w:customStyle="1" w:styleId="grame">
    <w:name w:val="grame"/>
    <w:basedOn w:val="a0"/>
    <w:rsid w:val="00D86696"/>
  </w:style>
  <w:style w:type="paragraph" w:styleId="afb">
    <w:name w:val="Subtitle"/>
    <w:basedOn w:val="a"/>
    <w:link w:val="afc"/>
    <w:qFormat/>
    <w:rsid w:val="00D8669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c">
    <w:name w:val="Подзаголовок Знак"/>
    <w:basedOn w:val="a0"/>
    <w:link w:val="afb"/>
    <w:rsid w:val="00D86696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6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6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7"/>
    <w:uiPriority w:val="59"/>
    <w:rsid w:val="00D866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a"/>
    <w:basedOn w:val="a"/>
    <w:rsid w:val="00D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aliases w:val="Знак6,F1"/>
    <w:basedOn w:val="a"/>
    <w:link w:val="aff"/>
    <w:uiPriority w:val="99"/>
    <w:unhideWhenUsed/>
    <w:rsid w:val="00D866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сноски Знак"/>
    <w:aliases w:val="Знак6 Знак,F1 Знак"/>
    <w:basedOn w:val="a0"/>
    <w:link w:val="afe"/>
    <w:uiPriority w:val="99"/>
    <w:rsid w:val="00D8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86696"/>
  </w:style>
  <w:style w:type="paragraph" w:customStyle="1" w:styleId="aff0">
    <w:name w:val="А_осн"/>
    <w:basedOn w:val="a"/>
    <w:link w:val="aff1"/>
    <w:rsid w:val="00D8669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f1">
    <w:name w:val="А_осн Знак"/>
    <w:basedOn w:val="a0"/>
    <w:link w:val="aff0"/>
    <w:rsid w:val="00D8669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E0C8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5312"/>
    <w:rPr>
      <w:rFonts w:ascii="TimesNewRomanPS-BoldMT" w:hAnsi="TimesNewRomanPS-BoldMT" w:hint="default"/>
      <w:b/>
      <w:bCs/>
      <w:i w:val="0"/>
      <w:iCs w:val="0"/>
      <w:color w:val="21586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6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8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4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42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427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E6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6BA9"/>
    <w:pPr>
      <w:ind w:left="720"/>
      <w:contextualSpacing/>
    </w:pPr>
  </w:style>
  <w:style w:type="paragraph" w:styleId="a9">
    <w:name w:val="No Spacing"/>
    <w:link w:val="aa"/>
    <w:uiPriority w:val="1"/>
    <w:qFormat/>
    <w:rsid w:val="00DE6B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E6BA9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DE6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DE6B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qFormat/>
    <w:rsid w:val="00DE6BA9"/>
    <w:rPr>
      <w:i/>
      <w:iCs/>
    </w:rPr>
  </w:style>
  <w:style w:type="character" w:styleId="ae">
    <w:name w:val="Intense Reference"/>
    <w:basedOn w:val="a0"/>
    <w:uiPriority w:val="99"/>
    <w:qFormat/>
    <w:rsid w:val="00DE6BA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D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6BA9"/>
  </w:style>
  <w:style w:type="paragraph" w:customStyle="1" w:styleId="ConsPlusNormal">
    <w:name w:val="ConsPlusNormal"/>
    <w:rsid w:val="00DE6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Обычный (Web)"/>
    <w:basedOn w:val="a"/>
    <w:uiPriority w:val="99"/>
    <w:unhideWhenUsed/>
    <w:qFormat/>
    <w:rsid w:val="00DE6BA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DE6BA9"/>
    <w:rPr>
      <w:color w:val="0000FF"/>
      <w:u w:val="single"/>
    </w:rPr>
  </w:style>
  <w:style w:type="paragraph" w:styleId="af1">
    <w:name w:val="Body Text"/>
    <w:basedOn w:val="a"/>
    <w:link w:val="af2"/>
    <w:unhideWhenUsed/>
    <w:rsid w:val="00CE4709"/>
    <w:pPr>
      <w:spacing w:after="120"/>
    </w:pPr>
  </w:style>
  <w:style w:type="character" w:customStyle="1" w:styleId="af2">
    <w:name w:val="Основной текст Знак"/>
    <w:basedOn w:val="a0"/>
    <w:link w:val="af1"/>
    <w:rsid w:val="00CE4709"/>
  </w:style>
  <w:style w:type="character" w:customStyle="1" w:styleId="10">
    <w:name w:val="Заголовок 1 Знак"/>
    <w:basedOn w:val="a0"/>
    <w:link w:val="1"/>
    <w:rsid w:val="009B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6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D866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МОН основной"/>
    <w:basedOn w:val="a"/>
    <w:rsid w:val="00D8669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5">
    <w:name w:val="header"/>
    <w:basedOn w:val="a"/>
    <w:link w:val="af6"/>
    <w:semiHidden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semiHidden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D86696"/>
  </w:style>
  <w:style w:type="paragraph" w:styleId="31">
    <w:name w:val="Body Text Indent 3"/>
    <w:basedOn w:val="a"/>
    <w:link w:val="32"/>
    <w:rsid w:val="00D866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8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D86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D866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66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86696"/>
    <w:rPr>
      <w:b/>
      <w:bCs/>
    </w:rPr>
  </w:style>
  <w:style w:type="character" w:customStyle="1" w:styleId="spelle">
    <w:name w:val="spelle"/>
    <w:basedOn w:val="a0"/>
    <w:rsid w:val="00D86696"/>
  </w:style>
  <w:style w:type="character" w:customStyle="1" w:styleId="grame">
    <w:name w:val="grame"/>
    <w:basedOn w:val="a0"/>
    <w:rsid w:val="00D86696"/>
  </w:style>
  <w:style w:type="paragraph" w:styleId="afb">
    <w:name w:val="Subtitle"/>
    <w:basedOn w:val="a"/>
    <w:link w:val="afc"/>
    <w:qFormat/>
    <w:rsid w:val="00D8669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c">
    <w:name w:val="Подзаголовок Знак"/>
    <w:basedOn w:val="a0"/>
    <w:link w:val="afb"/>
    <w:rsid w:val="00D86696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6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6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7"/>
    <w:uiPriority w:val="59"/>
    <w:rsid w:val="00D866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a"/>
    <w:basedOn w:val="a"/>
    <w:rsid w:val="00D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aliases w:val="Знак6,F1"/>
    <w:basedOn w:val="a"/>
    <w:link w:val="aff"/>
    <w:uiPriority w:val="99"/>
    <w:unhideWhenUsed/>
    <w:rsid w:val="00D866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сноски Знак"/>
    <w:aliases w:val="Знак6 Знак,F1 Знак"/>
    <w:basedOn w:val="a0"/>
    <w:link w:val="afe"/>
    <w:uiPriority w:val="99"/>
    <w:rsid w:val="00D8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86696"/>
  </w:style>
  <w:style w:type="paragraph" w:customStyle="1" w:styleId="aff0">
    <w:name w:val="А_осн"/>
    <w:basedOn w:val="a"/>
    <w:link w:val="aff1"/>
    <w:rsid w:val="00D8669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f1">
    <w:name w:val="А_осн Знак"/>
    <w:basedOn w:val="a0"/>
    <w:link w:val="aff0"/>
    <w:rsid w:val="00D8669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E0C8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5312"/>
    <w:rPr>
      <w:rFonts w:ascii="TimesNewRomanPS-BoldMT" w:hAnsi="TimesNewRomanPS-BoldMT" w:hint="default"/>
      <w:b/>
      <w:bCs/>
      <w:i w:val="0"/>
      <w:iCs w:val="0"/>
      <w:color w:val="21586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43E-2"/>
          <c:y val="2.4216347956505437E-2"/>
          <c:w val="0.81439741907261587"/>
          <c:h val="0.8563694944944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64.91</c:v>
                </c:pt>
                <c:pt idx="1">
                  <c:v>54.56</c:v>
                </c:pt>
                <c:pt idx="2">
                  <c:v>49.96</c:v>
                </c:pt>
                <c:pt idx="3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63.54</c:v>
                </c:pt>
                <c:pt idx="1">
                  <c:v>59.31</c:v>
                </c:pt>
                <c:pt idx="2">
                  <c:v>53.59</c:v>
                </c:pt>
                <c:pt idx="3">
                  <c:v>55.44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60</c:v>
                </c:pt>
                <c:pt idx="2">
                  <c:v>60.73</c:v>
                </c:pt>
                <c:pt idx="3">
                  <c:v>63.4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68000"/>
        <c:axId val="243577984"/>
      </c:barChart>
      <c:catAx>
        <c:axId val="24356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3577984"/>
        <c:crosses val="autoZero"/>
        <c:auto val="1"/>
        <c:lblAlgn val="ctr"/>
        <c:lblOffset val="100"/>
        <c:noMultiLvlLbl val="0"/>
      </c:catAx>
      <c:valAx>
        <c:axId val="2435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6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ig30tDdBRnWzIbTTDTRBi+uQcjRF2PLOlIhXs3+Ws2w=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9LIhE+MqXl9wMsMoPgi81Zv0SVashz/Ec978j2iWpBk=</DigestValue>
    </Reference>
  </SignedInfo>
  <SignatureValue>uidm25yRc9TiMIHYQBWQsofrX08jbmxifNeQsUCNsFHybJJWL9s7MozSteAMWouM
38jPeAUKG4tzhFWODxPlUg==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P9iZb6sGJHeoDl3iDX36EwlD0ow=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chart1.xml?ContentType=application/vnd.openxmlformats-officedocument.drawingml.chart+xml">
        <DigestMethod Algorithm="http://www.w3.org/2000/09/xmldsig#sha1"/>
        <DigestValue>n0q2NnZWstdOxPdVMPYLIOu6jqE=</DigestValue>
      </Reference>
      <Reference URI="/word/document.xml?ContentType=application/vnd.openxmlformats-officedocument.wordprocessingml.document.main+xml">
        <DigestMethod Algorithm="http://www.w3.org/2000/09/xmldsig#sha1"/>
        <DigestValue>6F8JaVftAzUk4padJvXUnbd9ffk=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ghICloEEod7ffgE6yp3Z6MHIxcA=</DigestValue>
      </Reference>
      <Reference URI="/word/endnotes.xml?ContentType=application/vnd.openxmlformats-officedocument.wordprocessingml.endnotes+xml">
        <DigestMethod Algorithm="http://www.w3.org/2000/09/xmldsig#sha1"/>
        <DigestValue>E94ea6YEBo4wJsd8K0W0Tbh9dv4=</DigestValue>
      </Reference>
      <Reference URI="/word/fontTable.xml?ContentType=application/vnd.openxmlformats-officedocument.wordprocessingml.fontTable+xml">
        <DigestMethod Algorithm="http://www.w3.org/2000/09/xmldsig#sha1"/>
        <DigestValue>ZdioqCRB928BuGT/4/F9g/xaeno=</DigestValue>
      </Reference>
      <Reference URI="/word/footer1.xml?ContentType=application/vnd.openxmlformats-officedocument.wordprocessingml.footer+xml">
        <DigestMethod Algorithm="http://www.w3.org/2000/09/xmldsig#sha1"/>
        <DigestValue>LdiiAO9rNmu5ttU67jODWRwc6tE=</DigestValue>
      </Reference>
      <Reference URI="/word/footnotes.xml?ContentType=application/vnd.openxmlformats-officedocument.wordprocessingml.footnotes+xml">
        <DigestMethod Algorithm="http://www.w3.org/2000/09/xmldsig#sha1"/>
        <DigestValue>YbBF6KkjRUboke8WcSqT+Kv+mj8=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240W+dsun270kT2/hXH0s/LPpVw=</DigestValue>
      </Reference>
      <Reference URI="/word/settings.xml?ContentType=application/vnd.openxmlformats-officedocument.wordprocessingml.settings+xml">
        <DigestMethod Algorithm="http://www.w3.org/2000/09/xmldsig#sha1"/>
        <DigestValue>T4TJI/rsFc2Aqp5f1ac1CU+KSH4=</DigestValue>
      </Reference>
      <Reference URI="/word/styles.xml?ContentType=application/vnd.openxmlformats-officedocument.wordprocessingml.styles+xml">
        <DigestMethod Algorithm="http://www.w3.org/2000/09/xmldsig#sha1"/>
        <DigestValue>uloPBrS74nndWuNfoeBUygKxXfc=</DigestValue>
      </Reference>
      <Reference URI="/word/stylesWithEffects.xml?ContentType=application/vnd.ms-word.stylesWithEffects+xml">
        <DigestMethod Algorithm="http://www.w3.org/2000/09/xmldsig#sha1"/>
        <DigestValue>23zOKjKLR2+fv+uuKhTqlfORuoU=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fJqjGXUNfDPBPibNUhlJN3q8Ms8=</DigestValue>
      </Reference>
    </Manifest>
    <SignatureProperties>
      <SignatureProperty Id="idSignatureTime" Target="#idPackageSignature">
        <mdssi:SignatureTime>
          <mdssi:Format>YYYY-MM-DDThh:mm:ssTZD</mdssi:Format>
          <mdssi:Value>2022-12-28T12:03:24Z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2022-12-28T12:03:24Z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kalacheva</dc:creator>
  <cp:lastModifiedBy>Роман</cp:lastModifiedBy>
  <cp:revision>7</cp:revision>
  <dcterms:created xsi:type="dcterms:W3CDTF">2022-02-16T09:07:00Z</dcterms:created>
  <dcterms:modified xsi:type="dcterms:W3CDTF">2022-12-28T12:03:00Z</dcterms:modified>
</cp:coreProperties>
</file>