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0E" w:rsidRDefault="0015250E" w:rsidP="00F214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826323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Аннотации к рабочим программам</w:t>
      </w:r>
    </w:p>
    <w:p w:rsidR="0015250E" w:rsidRDefault="004E2D04" w:rsidP="00F214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основной</w:t>
      </w:r>
      <w:r w:rsidR="0015250E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образовательной программы</w:t>
      </w:r>
    </w:p>
    <w:p w:rsidR="0015250E" w:rsidRDefault="0015250E" w:rsidP="00F2141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среднего общего образования</w:t>
      </w:r>
    </w:p>
    <w:p w:rsidR="0015250E" w:rsidRPr="00826323" w:rsidRDefault="0015250E" w:rsidP="0015250E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586"/>
        <w:gridCol w:w="6833"/>
      </w:tblGrid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9B47BF" w:rsidRDefault="0015250E" w:rsidP="00201895">
            <w:pPr>
              <w:spacing w:before="23" w:after="23" w:line="253" w:lineRule="atLeast"/>
              <w:ind w:left="23" w:right="2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47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9B47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47B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Учебный предмет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9B47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47B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Аннотация к рабочей программе</w:t>
            </w:r>
          </w:p>
        </w:tc>
      </w:tr>
      <w:tr w:rsidR="0015250E" w:rsidRPr="00826323" w:rsidTr="00502A4C">
        <w:trPr>
          <w:trHeight w:val="1698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826323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2632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Default="0015250E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A46F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Русс</w:t>
            </w:r>
            <w:r w:rsidR="00776A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кий язык </w:t>
            </w:r>
          </w:p>
          <w:p w:rsidR="00727105" w:rsidRPr="004A46F6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Рабочая п</w:t>
            </w:r>
            <w:r w:rsidR="00776A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рограмма по русскому языку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представляет собой целостный документ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курса русского языка представлено в программе в виде тематических блоков, обеспечивающих формирование коммуникативной, языковой и лингвистической (языковедческой), а также </w:t>
            </w:r>
            <w:proofErr w:type="spell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культуроведческой</w:t>
            </w:r>
            <w:proofErr w:type="spell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компетенций.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Цели обучения русскому языку на </w:t>
            </w:r>
            <w:r w:rsidR="00776AC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углублённом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уровне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Курс русского языка в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10 — 11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классах направлен на достижение следующих целей, обес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печивающих реализацию личностно-ориентированного и </w:t>
            </w:r>
            <w:proofErr w:type="spell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когнитивно</w:t>
            </w:r>
            <w:proofErr w:type="spell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-коммуникативного подходов к обучению родному языку:</w:t>
            </w:r>
            <w:proofErr w:type="gramEnd"/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дальнейшее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развитие и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совершенствование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освоение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знаний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опознавать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proofErr w:type="gram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нализировать</w:t>
            </w:r>
            <w:proofErr w:type="spell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применение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полученных знаний и умений в собственной речевой практике; повышение уровня речевой культуры, орфографической и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пунктуационной грамотности.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 результате изучения русского языка ученик должен</w:t>
            </w:r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связь языка и истории, культуры русского и других народов;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смысл понятий: речевая ситуация и ее компоненты, литературный язык, языковая норма, культура речи;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основные единицы и уровни языка, их признаки и взаимосвязь;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15250E" w:rsidRPr="0043216A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 также </w:t>
            </w:r>
            <w:r w:rsidRPr="004321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15250E" w:rsidRPr="00022D69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проводить лингвистический анализ текстов различных функциональных стилей и разновидностей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ознакомительно-реферативное</w:t>
            </w:r>
            <w:proofErr w:type="gramEnd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др.) в зависимости от коммуникативной задачи;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извлекать необходимую информацию из различных источников: учебно-научных текстов, справочной литературы,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hyperlink r:id="rId6" w:tooltip="Средства массовой информации" w:history="1">
              <w:r w:rsidRPr="00022D69">
                <w:rPr>
                  <w:rFonts w:ascii="Times New Roman" w:eastAsia="Times New Roman" w:hAnsi="Times New Roman"/>
                  <w:sz w:val="28"/>
                  <w:szCs w:val="28"/>
                </w:rPr>
                <w:t>средств массовой информации</w:t>
              </w:r>
            </w:hyperlink>
            <w:r w:rsidRPr="00022D6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 том числе представленных в электронном виде на различных информационных носителях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hyperlink r:id="rId7" w:tooltip="Учебные дисциплины" w:history="1">
              <w:r w:rsidRPr="00022D69">
                <w:rPr>
                  <w:rFonts w:ascii="Times New Roman" w:eastAsia="Times New Roman" w:hAnsi="Times New Roman"/>
                  <w:sz w:val="28"/>
                  <w:szCs w:val="28"/>
                </w:rPr>
                <w:t>учебных дисциплин</w:t>
              </w:r>
            </w:hyperlink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), социально-культурной и деловой сферах общения;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16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5250E" w:rsidRPr="00826323" w:rsidTr="00502A4C">
        <w:trPr>
          <w:trHeight w:val="1414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Литература</w:t>
            </w:r>
          </w:p>
          <w:p w:rsidR="0015250E" w:rsidRPr="004A46F6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4A46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8" w:tooltip="Рабочие программы по литературе" w:history="1">
              <w:r w:rsidRPr="004A46F6">
                <w:rPr>
                  <w:rFonts w:ascii="Times New Roman" w:eastAsia="Times New Roman" w:hAnsi="Times New Roman"/>
                  <w:sz w:val="28"/>
                  <w:szCs w:val="28"/>
                </w:rPr>
                <w:t>рабочей программе по литературе</w:t>
              </w:r>
            </w:hyperlink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рограмма включает в себя перечень выдающихся произведений художественной литературы. Таким образом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</w:t>
            </w:r>
          </w:p>
          <w:p w:rsidR="0015250E" w:rsidRPr="004A46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Курс литературы опирается на следующие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9" w:tooltip="Виды деятельности" w:history="1">
              <w:r w:rsidRPr="004A46F6">
                <w:rPr>
                  <w:rFonts w:ascii="Times New Roman" w:eastAsia="Times New Roman" w:hAnsi="Times New Roman"/>
                  <w:sz w:val="28"/>
                  <w:szCs w:val="28"/>
                </w:rPr>
                <w:t>виды деятельности</w:t>
              </w:r>
            </w:hyperlink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 освоению содержания художественных произведений и теоретико-литературных понятий: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сознанное, творческое чтение художественных произведений разных жанров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ыразительное чтение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р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азличные виды пересказа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з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аучивание наизусть стихотворных текстов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пределение принадлежности литературного (фольклорного) текста к тому или иному роду и жанру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а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нализ текста, выявляющий авторский замысел и различные средства его воплощения;</w:t>
            </w:r>
            <w:proofErr w:type="gramEnd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определение мотивов поступков героев и сущности конфликта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у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частие в дискуссии, утверждение и доказательство своей точки зрения с учетом мнения оппонента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п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одготовка рефератов, докладов; написание сочинений на основе и по мотивам литературных произведений.</w:t>
            </w:r>
          </w:p>
          <w:p w:rsidR="0015250E" w:rsidRPr="004A46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A46F6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Изучение литературы в старшей школе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представлений о специфике литературы в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ряду других искусств;</w:t>
            </w:r>
            <w:proofErr w:type="gramEnd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хся, читательских интересов, художественного вкуса; устной и письменной речи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хся;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совершенствование умений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ьзования необходимой информации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литературы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образную природу словесного искусства;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содержание изученных литературных произведений;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факты жизни и творчества писателей-классиков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XIX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вв.;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закономерности историко-литературного процесса и черты литературных направлений;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теоретико-литературные понятия;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воспроизводить содержание литературного 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      </w:r>
            <w:proofErr w:type="gramEnd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выявлять «сквозные» темы и ключевые проблемы русской литературы; соотносить произведение с литературным направлением эпохи;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определять род и жанр 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сопоставлять литературные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произведения;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выявлять авторскую позицию;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выразительно читать изученные произведения (или их фрагменты), соблюдая нормы литературного произношения;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аргументировано формулировать свое отношение к прочитанному произведению;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46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писать рецензии на прочитанные произведения и сочинения разных жанров на литературные темы.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Иностранный язык.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Английский 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Рабочая программа по английско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му языку нацелена на реализацию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личностно-ориентированно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го, коммуникативно-когнитивного и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социокультурного  подходов к обучению английскому языку.</w:t>
            </w:r>
          </w:p>
          <w:p w:rsidR="0015250E" w:rsidRPr="005879DF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в старшей школе английского в частности на базовом уровне направлено на достижение следующих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целей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дальнейшее развитие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иноязычной коммуникативной компетенции (речевой, языковой, социокультурной, учебно-познавательной):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умений планировать свое речевое и неречевое поведение;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      </w:r>
            <w:proofErr w:type="gramEnd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развитие</w:t>
            </w:r>
          </w:p>
          <w:p w:rsidR="0015250E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навыков оперирования языковыми единицами в коммуникативных целях;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увеличение объема знаний о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оциокультурной специфике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стран изучаемого языка, совершенствование умений строить свое речевое и неречевое пов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едение адекватно этой специфике;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формирование умений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выделять общее и специфическое в культуре родной страны и страны изучаемого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областях знания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; р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азвитие и воспитание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способности к самооценке через наблюдение за собственной речью на родном и иностранном языках; личностному самоопределению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обучающи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хся в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отношении их будущей профессии; их социальная адаптация;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формирование качеств гражданина и патриота.</w:t>
            </w:r>
            <w:proofErr w:type="gramEnd"/>
          </w:p>
          <w:p w:rsidR="0015250E" w:rsidRPr="005879DF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результате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изучения иностранного языка на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базовом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уровне ученик должен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новых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лексических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значение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грамматических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явлений в расширенном объеме (</w:t>
            </w:r>
            <w:proofErr w:type="spellStart"/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видо</w:t>
            </w:r>
            <w:proofErr w:type="spellEnd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-временные</w:t>
            </w:r>
            <w:proofErr w:type="gramEnd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страноведческую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0" w:tooltip="Взаимоотношение" w:history="1">
              <w:r w:rsidRPr="005879DF">
                <w:rPr>
                  <w:rFonts w:ascii="Times New Roman" w:eastAsia="Times New Roman" w:hAnsi="Times New Roman"/>
                  <w:sz w:val="28"/>
                  <w:szCs w:val="28"/>
                </w:rPr>
                <w:t>взаимоотношениях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читать аутентичные тексты различных стилей: публицистические, художественные, научно-популярные,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используя основные виды чтения (ознакомительное, изучающее,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поисковое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просмотровое) в зависимости от коммуникативной задачи;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5879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общения с представителями других стран, ориентации в современном поликультурном мире;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расширения возможностей в выборе будущей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1" w:tooltip="Профессиональная деятельность" w:history="1">
              <w:r w:rsidRPr="005879DF">
                <w:rPr>
                  <w:rFonts w:ascii="Times New Roman" w:eastAsia="Times New Roman" w:hAnsi="Times New Roman"/>
                  <w:sz w:val="28"/>
                  <w:szCs w:val="28"/>
                </w:rPr>
                <w:t>профессиональной деятельности</w:t>
              </w:r>
            </w:hyperlink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  <w:r w:rsidRPr="005879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5879D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="00776AC0" w:rsidRPr="00776AC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лгебра </w:t>
            </w:r>
            <w:r w:rsidR="00776AC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(углублённый</w:t>
            </w:r>
            <w:r w:rsidR="0015250E"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уровень)</w:t>
            </w:r>
          </w:p>
          <w:p w:rsidR="00727105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Геометрия</w:t>
            </w:r>
          </w:p>
          <w:p w:rsidR="00727105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(углублённый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уровень)</w:t>
            </w:r>
          </w:p>
          <w:p w:rsidR="00727105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Вероятность и статистика</w:t>
            </w:r>
          </w:p>
          <w:p w:rsidR="00727105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(углублённый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уровень)</w:t>
            </w:r>
          </w:p>
          <w:p w:rsidR="00727105" w:rsidRPr="005879DF" w:rsidRDefault="00727105" w:rsidP="0072710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5879DF" w:rsidRDefault="0015250E" w:rsidP="00727105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 рамках </w:t>
            </w:r>
            <w:r w:rsidR="007271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этих учебных предметов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решаются следующие задачи: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изучение свойств пространственных тел, формирование умения применять полученные знания для решения практических задач;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знакомство с основными идеями и методами математического анализа.</w:t>
            </w:r>
          </w:p>
          <w:p w:rsidR="0015250E" w:rsidRPr="005879D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Изучение </w:t>
            </w:r>
            <w:r w:rsidR="0072710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данных учебных предметов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формирование представлений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 математике как универсальном языке науки, средстве моделирования явлений и процессов,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об идеях и методах математики;</w:t>
            </w:r>
          </w:p>
          <w:p w:rsidR="0015250E" w:rsidRPr="005879DF" w:rsidRDefault="0015250E" w:rsidP="00201895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логического мышления, пространственного воображения, алгоритмической культуры, критичности мышления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математическими знаниями и умениями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средствами математики культуры личности: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отношения к математике как части общечеловеческой культуры: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15250E" w:rsidRPr="005879DF" w:rsidRDefault="0015250E" w:rsidP="0072710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879D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В результате </w:t>
            </w:r>
            <w:r w:rsidR="0072710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изучения данных учебных предметов </w:t>
            </w:r>
            <w:r w:rsidRPr="005879D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2" w:tooltip="Инструментальные и математические методы" w:history="1">
              <w:r w:rsidRPr="008159A1">
                <w:rPr>
                  <w:rFonts w:ascii="Times New Roman" w:eastAsia="Times New Roman" w:hAnsi="Times New Roman"/>
                  <w:sz w:val="28"/>
                  <w:szCs w:val="28"/>
                </w:rPr>
                <w:t>математических методов</w:t>
              </w:r>
            </w:hyperlink>
            <w:r w:rsidRPr="008159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 анализу и исследованию процессов и явлений в природе и обществе;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значение практики и вопросов, возникающих в самой математике для формирования и развития математической науки;</w:t>
            </w:r>
            <w:proofErr w:type="gramEnd"/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историю развития понятия числа, создания математического анализа, возникновения и развития геометрии;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9D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вероятностный характер различных процессов окружающего мира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AC0" w:rsidRDefault="00776AC0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Информатика</w:t>
            </w:r>
          </w:p>
          <w:p w:rsidR="0015250E" w:rsidRPr="001914B2" w:rsidRDefault="0015250E" w:rsidP="00776AC0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Изучение информатики и информационных технологий в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10 — 11 классах </w:t>
            </w:r>
            <w:r w:rsidRPr="001914B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 системы базовых знаний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познавательных интересов, интеллектуальных и творческих способностей путем освоения и использования методов информатики и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средств ИКТ при изучении различных учебных предметов;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ответственного отношения к соблюдению этических и правовых норм информационной деятельности;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приобретение опыта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использования информационных технологий в индивидуальной и коллективной учебной и познавательной, в том числе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3" w:tooltip="Проектная деятельность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проектной деятельности</w:t>
              </w:r>
            </w:hyperlink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Содержательные линии курса информатики можно сгруппирова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ть в три основных направления: «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Информационные процессы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», «Информационные модели» и «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нформационные основы управления»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Основная задача базового уровня состоит в изучении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общих закономерностей функционирования, создания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применения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информационных систем, преимущественно автоматизированных.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 точки зрения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содержания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межпредметных</w:t>
            </w:r>
            <w:proofErr w:type="spellEnd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связей информатики с другими дисциплинами.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 точки зрения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деятельности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это дает возможность сформировать методологию использования основных автоматизированных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информационных систем в решении конкретных задач,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связанных с анализом и представлением основных информационных процессов: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автоматизированные информационные системы (АИС)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хранения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массивов информации (системы управления базами данных, информационно-поисковые системы,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14" w:tooltip="Геоинформационные системы и технологии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геоинформационные системы</w:t>
              </w:r>
            </w:hyperlink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обработки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информации (системное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5" w:tooltip="Программное обеспечение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программное обеспечение</w:t>
              </w:r>
            </w:hyperlink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инструментальное программное обеспечение, автоматизированное рабочее место, офисные пакеты);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передачи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информации (сети, телекоммуникации);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управления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(системы автоматизированного управления,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16" w:tooltip="Автоматизированные системы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автоматизированные системы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управления, операционная система как система управления компьютером).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914B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информатики на базовом уровне ученик должен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бъяснять различные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подходы к определению понятия «информация»; р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азличать методы измерения количества информации: вероятностный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7" w:tooltip="Алфавит" w:history="1">
              <w:r w:rsidRPr="001914B2">
                <w:rPr>
                  <w:rFonts w:ascii="Times New Roman" w:eastAsia="Times New Roman" w:hAnsi="Times New Roman"/>
                  <w:sz w:val="28"/>
                  <w:szCs w:val="28"/>
                </w:rPr>
                <w:t>алфавитный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з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нать единицы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измерения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знать н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знать н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азначение и виды информационных моделей, описывающих реальные объекты или процессы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знать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спользование алгоритма как модели автоматизации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з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нать н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азначение и функции операционных систем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ценивать достоверность информации, сопоставляя различные источники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р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аспознавать информационные процессы в различных системах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спользовать готовые информационные модели, оценивать их соответствие реальному объекту и целям моделирования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существлять выбор способа представления информации в соответствии с поставленной задачей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и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ллюстрировать учебные работы с использованием средств информационных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с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оздавать информационные объекты сложной структуры, в том числе гипертекстовые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п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росматривать, создавать, редактировать, сохранять записи в базах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о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существлять поиск информации в базах данных, компьютерных сетях и пр.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п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редставлять числовую информацию различными способами (таблица, массив, график, диаграмма и пр.)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 с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облюдать правила техники безопасности и гигиенические рекомендации при использовании средств ИКТ.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gramStart"/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</w:t>
            </w:r>
            <w:proofErr w:type="gramEnd"/>
            <w:r w:rsidRPr="001914B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1. эффективной организации индивидуального информационного пространства;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2. автоматизации коммуникационной деятельности;</w:t>
            </w:r>
          </w:p>
          <w:p w:rsidR="0015250E" w:rsidRPr="001914B2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1914B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эффективного применения информационных образовательных ресурсов в учебной деятельности.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История</w:t>
            </w:r>
          </w:p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Изучение истории на базовом уровне направлено на более глубокое ознакомление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хся способности понимать историческую обусловленность явлений и процессов современного мира. Тем самым, базовый уровень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      </w:r>
          </w:p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Изучение истории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воспитание гражданственности, национальной идентичности, развитие мировоззренческих убеждений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обучающи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овладение умениями и навыками поиска, систематизации и комплексного анализа исторической информации;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15250E" w:rsidRPr="00777E50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77E50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истории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периодизацию всемирной и отечественной истории;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современные версии и трактовки важнейших проблем отечественной и всемирной истории;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историческую обусловленность современных общественных процессов;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исторического пути России, ее роль в мировом сообществе;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проводить поиск исторической информации в источниках разного типа;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критически анализировать источник исторической информации (характеризовать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18" w:tooltip="Авторство" w:history="1">
              <w:r w:rsidRPr="00777E50">
                <w:rPr>
                  <w:rFonts w:ascii="Times New Roman" w:eastAsia="Times New Roman" w:hAnsi="Times New Roman"/>
                  <w:sz w:val="28"/>
                  <w:szCs w:val="28"/>
                </w:rPr>
                <w:t>авторство</w:t>
              </w:r>
            </w:hyperlink>
            <w:r w:rsidRPr="00777E5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источника, время, обстоятельства и цели его создания);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анализировать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историческую информацию, представленную в разных знаковых системах (текст, карта, таблица, схема, аудиовизуальный ряд);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различать в исторической информации факты и мнения, исторические описания и исторические объяснения;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представлять результаты изучения исторического материала в формах конспекта, реферата, рецензии;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7E5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1F61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1F61BF" w:rsidRDefault="0015250E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Обществознание  </w:t>
            </w:r>
          </w:p>
          <w:p w:rsidR="0015250E" w:rsidRPr="001F61BF" w:rsidRDefault="00727105" w:rsidP="00201895">
            <w:pPr>
              <w:spacing w:after="0" w:line="253" w:lineRule="atLeast"/>
              <w:ind w:left="23" w:right="23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(углублённый</w:t>
            </w:r>
            <w:r w:rsidR="0015250E"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>Содержание об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 xml:space="preserve">разования на </w:t>
            </w:r>
            <w:r w:rsidR="00F42C43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>углублённом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 xml:space="preserve"> уровне по обществознанию</w:t>
            </w: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 xml:space="preserve"> представляет собой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  <w:bdr w:val="none" w:sz="0" w:space="0" w:color="auto" w:frame="1"/>
              </w:rPr>
              <w:t>комплекс знаний, отражающих основные объекты изучения: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 </w:t>
            </w:r>
            <w:r w:rsidRPr="001F61BF">
              <w:rPr>
                <w:rFonts w:ascii="Times New Roman" w:eastAsia="Times New Roman" w:hAnsi="Times New Roman"/>
                <w:spacing w:val="1"/>
                <w:sz w:val="28"/>
                <w:szCs w:val="28"/>
                <w:bdr w:val="none" w:sz="0" w:space="0" w:color="auto" w:frame="1"/>
              </w:rPr>
              <w:t>общество в целом, человек в обществе, познание, экономическая сфера, социальные отношения, политика, духов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но-нравственная сфера,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pacing w:val="1"/>
                <w:sz w:val="28"/>
                <w:szCs w:val="28"/>
                <w:bdr w:val="none" w:sz="0" w:space="0" w:color="auto" w:frame="1"/>
              </w:rPr>
              <w:t>право.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 xml:space="preserve">Все </w:t>
            </w:r>
            <w:r w:rsidRPr="00E82596">
              <w:rPr>
                <w:rFonts w:ascii="Times New Roman" w:eastAsia="Times New Roman" w:hAnsi="Times New Roman"/>
                <w:spacing w:val="4"/>
                <w:sz w:val="27"/>
                <w:szCs w:val="27"/>
                <w:bdr w:val="none" w:sz="0" w:space="0" w:color="auto" w:frame="1"/>
              </w:rPr>
              <w:t>означенные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 xml:space="preserve"> компоненты 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содержания</w:t>
            </w:r>
            <w:r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  <w:r w:rsidRPr="00E82596">
              <w:rPr>
                <w:rFonts w:ascii="Times New Roman" w:eastAsia="Times New Roman" w:hAnsi="Times New Roman"/>
                <w:spacing w:val="5"/>
                <w:sz w:val="27"/>
                <w:szCs w:val="27"/>
                <w:bdr w:val="none" w:sz="0" w:space="0" w:color="auto" w:frame="1"/>
              </w:rPr>
              <w:t>взаимосвязаны</w:t>
            </w:r>
            <w:r w:rsidRPr="001F61BF">
              <w:rPr>
                <w:rFonts w:ascii="Times New Roman" w:eastAsia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, как связаны и взаимодействуют друг с</w:t>
            </w:r>
            <w:r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другом изучаемые объекты. Помимо знаний, в содержание курса входят: социальные навыки, уме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  <w:bdr w:val="none" w:sz="0" w:space="0" w:color="auto" w:frame="1"/>
              </w:rPr>
              <w:t>ния, ключевые компетентности, совокупность моральных норм</w:t>
            </w:r>
            <w:r w:rsidRPr="001F61BF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  <w:bdr w:val="none" w:sz="0" w:space="0" w:color="auto" w:frame="1"/>
              </w:rPr>
              <w:t>и принципов поведения людей по отношению к обществу и</w:t>
            </w:r>
            <w:r w:rsidRPr="001F61BF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  <w:bdr w:val="none" w:sz="0" w:space="0" w:color="auto" w:frame="1"/>
              </w:rPr>
              <w:t>другим людям; правовые нормы, регулирующие отношения</w:t>
            </w:r>
            <w:r w:rsidRPr="001F61BF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людей во всех областях жизни общества; система гуманисти</w:t>
            </w:r>
            <w:r w:rsidRPr="001F61BF">
              <w:rPr>
                <w:rFonts w:ascii="Times New Roman" w:eastAsia="Times New Roman" w:hAnsi="Times New Roman"/>
                <w:spacing w:val="10"/>
                <w:sz w:val="28"/>
                <w:szCs w:val="28"/>
                <w:bdr w:val="none" w:sz="0" w:space="0" w:color="auto" w:frame="1"/>
              </w:rPr>
              <w:t>ческих и демократических ценностей</w:t>
            </w:r>
            <w:r w:rsidRPr="001F61BF">
              <w:rPr>
                <w:rFonts w:ascii="Times New Roman" w:eastAsia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Изучение обществознания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личности в период ранней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общероссийской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идентичности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9" w:tooltip="Конституция Российской Федерации" w:history="1">
              <w:r w:rsidRPr="001F61BF">
                <w:rPr>
                  <w:rFonts w:ascii="Times New Roman" w:eastAsia="Times New Roman" w:hAnsi="Times New Roman"/>
                  <w:sz w:val="28"/>
                  <w:szCs w:val="28"/>
                </w:rPr>
                <w:t>Конституции Российской Федерации</w:t>
              </w:r>
            </w:hyperlink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 системы знаний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формирование опыта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20" w:tooltip="Вероисповедание" w:history="1">
              <w:r w:rsidRPr="001F61BF">
                <w:rPr>
                  <w:rFonts w:ascii="Times New Roman" w:eastAsia="Times New Roman" w:hAnsi="Times New Roman"/>
                  <w:sz w:val="28"/>
                  <w:szCs w:val="28"/>
                </w:rPr>
                <w:t>вероисповеданий</w:t>
              </w:r>
            </w:hyperlink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обществознания 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 xml:space="preserve">тенденции развития общества в целом как сложной динамичной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системы, а также важнейших социальных институтов;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социально-гуманитарного познания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у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меть: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характеризовать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социальные объекты, выделяя их существенные признаки, закономерности развития;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анализировать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объяснять: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раскрывать на примерах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изученные теоретические положения и понятия социально-экономических и гуманитарных наук;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осуществлять поиск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социальной информации, представленной в различных знаковых системах (текст, схема, таблица, диаграмма, аудиовизуальный ряд);</w:t>
            </w:r>
            <w:proofErr w:type="gramEnd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оценивать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формулировать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 основе приобретенных обществоведческих знаний собственные суждения и аргументы по определенным проблемам;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подготовить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устное выступление, творческую работу по социальной проблематике;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применять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оциально-экономические и гуманитарные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знания</w:t>
            </w:r>
            <w:r w:rsidRPr="001F61B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 процессе решения познавательных задач по актуальным социальным проблемам.</w:t>
            </w:r>
          </w:p>
          <w:p w:rsidR="0015250E" w:rsidRPr="001F61BF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1F61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успешного выполнения типичных социальных ролей; сознательного взаимодействия с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различными социальными институтами;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совершенствования собственной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21" w:tooltip="Образовательная деятельность" w:history="1">
              <w:r w:rsidRPr="001F61BF">
                <w:rPr>
                  <w:rFonts w:ascii="Times New Roman" w:eastAsia="Times New Roman" w:hAnsi="Times New Roman"/>
                  <w:sz w:val="28"/>
                  <w:szCs w:val="28"/>
                </w:rPr>
                <w:t>познавательной деятельности</w:t>
              </w:r>
            </w:hyperlink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gramStart"/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решения практических жизненных проблем, возникающих в социальной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ориентировки в актуальных общественных событиях, определения личной гражданской позиции;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предвидения возможных последствий определенных социальных действий;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оценки происходящих событий и поведения людей с точки зрения морали и права;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реализации и защиты прав человека и гражданина, осознанного выполнения гражданских обязанностей;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61B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География</w:t>
            </w:r>
          </w:p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spacing w:val="-4"/>
                <w:sz w:val="28"/>
                <w:szCs w:val="28"/>
                <w:bdr w:val="none" w:sz="0" w:space="0" w:color="auto" w:frame="1"/>
              </w:rPr>
      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Он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:rsidR="0015250E" w:rsidRPr="00867E4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Изучение географии </w:t>
            </w: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базовом уровне направлено на достижение следующих целей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освоение системы географических знаний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 целостном, многообразном и динамично изменяющемся мире, взаимосвязи природы, населения и хозяйства на всех территориальных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овладение умениям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геоэкологических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процессов и явлений;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pacing w:val="10"/>
                <w:sz w:val="28"/>
                <w:szCs w:val="28"/>
                <w:bdr w:val="none" w:sz="0" w:space="0" w:color="auto" w:frame="1"/>
              </w:rPr>
              <w:t>воспитание</w:t>
            </w:r>
            <w:r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 xml:space="preserve"> </w:t>
            </w:r>
            <w:r w:rsidRPr="006F70F6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патриотизма, толерантности, уважения к другим народам и культурам, бережного отношения к окружающей среде;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использование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нахождения и применения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географической информации, включая карты, статистические материалы, геоинформационные системы,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  <w:proofErr w:type="gramEnd"/>
          </w:p>
          <w:p w:rsidR="0015250E" w:rsidRPr="00867E45" w:rsidRDefault="0015250E" w:rsidP="00201895">
            <w:pPr>
              <w:spacing w:after="0" w:line="253" w:lineRule="atLeast"/>
              <w:ind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понимания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15250E" w:rsidRPr="006F70F6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географии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основные географические понятия и термины; традиционные и новые методы географических исследований;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  <w:proofErr w:type="gram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проблемы современной урбанизации;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22" w:tooltip="Социально-экономическое развитие" w:history="1">
              <w:r w:rsidRPr="00867E45">
                <w:rPr>
                  <w:rFonts w:ascii="Times New Roman" w:eastAsia="Times New Roman" w:hAnsi="Times New Roman"/>
                  <w:sz w:val="28"/>
                  <w:szCs w:val="28"/>
                </w:rPr>
                <w:t>социально-</w:t>
              </w:r>
              <w:r w:rsidRPr="00867E45">
                <w:rPr>
                  <w:rFonts w:ascii="Times New Roman" w:eastAsia="Times New Roman" w:hAnsi="Times New Roman"/>
                  <w:sz w:val="28"/>
                  <w:szCs w:val="28"/>
                </w:rPr>
                <w:lastRenderedPageBreak/>
                <w:t>экономического развития</w:t>
              </w:r>
            </w:hyperlink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определять и сравнивать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геоэкологических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объектов, процессов и явлений;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ресурсообеспеченность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применять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геоэкологическими</w:t>
            </w:r>
            <w:proofErr w:type="spellEnd"/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объектами, процессами и явлениями, их изменениями под влиянием разнообразных факторов;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составлять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сопоставлять</w:t>
            </w:r>
            <w:r w:rsidRPr="00867E45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географические карты различной тематики;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867E45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выявления и объяснения географических аспектов различных текущих событий и ситуаций;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7E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Физика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      </w:r>
            <w:proofErr w:type="gramStart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      </w:r>
            <w:proofErr w:type="gramEnd"/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Знание физических законов необходимо для изучения химии, биологии, ф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изической географии и технологии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Курс физики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освоение знаний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проводить наблюдения, планировать и выполнять эксперименты, выдвигать гипотезы 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строить модели,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развитие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использование приобретенных знаний и умений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hyperlink r:id="rId23" w:tooltip="Экология и охрана окружающей среды" w:history="1">
              <w:r w:rsidRPr="00203B34">
                <w:rPr>
                  <w:rFonts w:ascii="Times New Roman" w:eastAsia="Times New Roman" w:hAnsi="Times New Roman"/>
                  <w:sz w:val="28"/>
                  <w:szCs w:val="28"/>
                </w:rPr>
                <w:t>охраны окружающей среды</w:t>
              </w:r>
            </w:hyperlink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физики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смысл понятий: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смысл физических величин: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смысл физических законов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вклад российских и зарубежных ученых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, оказавших наибольшее влияние на развитие физики;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описывать и объяснять физические явления и свойства тел: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движение небесных тел и искусственных спутников Земли; свойства газов, жидкостей и твердых тел; </w:t>
            </w:r>
            <w:proofErr w:type="gramStart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электромагнитную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индукцию,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распространение электромагнитных волн;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волновые свойства света; излучение и поглощение света атомом; фотоэффект;</w:t>
            </w:r>
            <w:proofErr w:type="gramEnd"/>
          </w:p>
          <w:p w:rsidR="0015250E" w:rsidRPr="00203B34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отличать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гипотезы от научных теорий;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делать выводы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 основе экспериментальных данных;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приводить примеры, показывающие, что: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приводить примеры практического использования физических знаний: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законов механики, термодинамики и электродинамики в энергетике;</w:t>
            </w:r>
            <w:proofErr w:type="gramEnd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воспринимать и на основе полученных знаний самостоятельно оценивать</w:t>
            </w:r>
            <w:r w:rsidRPr="00203B3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 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информацию, содержащуюся в научно-популярных статьях;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- и телекоммуникационной связи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оценки влияния на организм человека и другие организмы загрязнения окружающей среды;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3B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рационального природопользования и защиты окружающей среды.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Химия</w:t>
            </w:r>
          </w:p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E22C1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распространено по следующим направлениям: методы познания в химии; т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еоретические основ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ы химии; Неорганическая химия; органическая химия; х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имия и жизнь. </w:t>
            </w:r>
          </w:p>
          <w:p w:rsidR="0015250E" w:rsidRPr="00E22C13" w:rsidRDefault="0015250E" w:rsidP="002018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Изучение химии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освоение знаний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химической составляющей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естественно-научной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картины мира, важнейших химических понятиях, законах и теориях;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воспитание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применение полученных знаний и умений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для безопасного использования веществ и материалов в быту, сельском хозяйстве и на производстве, решения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15250E" w:rsidRPr="00E22C13" w:rsidRDefault="0015250E" w:rsidP="00201895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результате изучения химии на базовом уровне ученик должен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знать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важнейшие химические понятия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электроотрицательность</w:t>
            </w:r>
            <w:proofErr w:type="spell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неэлектролит</w:t>
            </w:r>
            <w:proofErr w:type="spell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катализ, химическое равновесие, углеродный скелет, функциональная группа, изомерия, гомология;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основные законы химии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сохранения массы веществ, постоянства состава, периодический закон;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основные теории химии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химической связи, электролитической диссоциации, строения органических соединений;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важнейшие вещества и материалы</w:t>
            </w:r>
            <w:r w:rsidRPr="00E22C1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основные металлы и сплавы; серная, соляная, </w:t>
            </w:r>
            <w:hyperlink r:id="rId24" w:tooltip="Азот" w:history="1">
              <w:r w:rsidRPr="00E22C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азотная</w:t>
              </w:r>
            </w:hyperlink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 и уксусная кислоты;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щелочи, </w:t>
            </w:r>
            <w:hyperlink r:id="rId25" w:tooltip="Аммиак" w:history="1">
              <w:r w:rsidRPr="00E22C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аммиак</w:t>
              </w:r>
            </w:hyperlink>
            <w:r w:rsidRPr="00E22C13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называть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изученные вещества по «тривиальной» или международной номенклатуре;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определять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характеризовать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элементы малых периодов по их положению в периодической системе Д. 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Менделеева; общие химические свойства металлов, неметаллов, основных классов неорганических и органических соединений;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строение и химические свойства изученных органических соединений;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объяснять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равновесия от различных факторов;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выполнять химический эксперимент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распознаванию важнейших неорганических и органических веществ;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проводить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      </w:r>
            <w:proofErr w:type="gramEnd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использовать компьютерные технологии для обработки и передачи химической информации и ее представления в различных формах;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E2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объяснения химических явлений, происходящих в природе, быту и на производстве;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определения возможности протекания химических превращений в различных условиях и оценки их последствий;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экологически грамотного поведения в окружающей среде;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оценки влияния химического загрязнения окружающей среды на организм человека и другие живые организмы;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безопасного обращения с горючими и токсичными веществами, лабораторным оборудованием;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приготовления растворов заданной концентрации в быту и на производстве;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критической оценки достоверности химической информации, поступающей из разных источников.</w:t>
            </w:r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Биология</w:t>
            </w:r>
          </w:p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AC64B5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Курс биологии на базовом уровне направлен на формирование у обучающихся знаний о живой природе, ее отличительных признака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х —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      </w:r>
            <w:proofErr w:type="spell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культуросообразный</w:t>
            </w:r>
            <w:proofErr w:type="spell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подход,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      </w:r>
            <w:proofErr w:type="spell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гуманизацию</w:t>
            </w:r>
            <w:proofErr w:type="spell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биологического образования. Основу структурирования содержания курса биологии в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старшей школе на базовом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уровне составляют ведущие идеи —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отличительные особенности живой природы, ее уровневая организация и эволюция. В соответствии с ними выделе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ны содержательные линии курса: биология как наука; методы научного познания; клетка; о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рганизм;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вид; э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косистемы.</w:t>
            </w:r>
          </w:p>
          <w:p w:rsidR="0015250E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биологии на базовом уровне направлено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освоение знаний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обосновывать место и роль биологических знаний в практической деятельности людей, развитии современных технологий;</w:t>
            </w:r>
            <w:proofErr w:type="gram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использование приобретенных знаний и умений в повседневной жизни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15250E" w:rsidRPr="00AC64B5" w:rsidRDefault="0015250E" w:rsidP="00201895">
            <w:pPr>
              <w:spacing w:after="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биологии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знать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основные положения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биологических теорий (клеточная, эволюционная теория Ч. Дарвина); учение В. И.Вернадского 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26" w:tooltip="Биосфера" w:history="1">
              <w:r w:rsidRPr="00AC64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биосфере</w:t>
              </w:r>
            </w:hyperlink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; сущность законов Г.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Менделя, закономерностей изменчивости;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строение биологических объектов: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клетки; генов и хромосом; вида и экосистем (структура);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сущность биологических процессов: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вклад выдающихся ученых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развитие биологической науки;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биологическую терминологию и символику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объяснять: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роль биологии в формировании научного мировоззрения; вклад биологических теорий в формирование современной естественнонаучной картины мира;</w:t>
            </w:r>
            <w:proofErr w:type="gram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решать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описывать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особей видов по морфологическому критерию;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выявлять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сравнивать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      </w:r>
            <w:proofErr w:type="spellStart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агроэкосистемы</w:t>
            </w:r>
            <w:proofErr w:type="spellEnd"/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анализировать и оценивать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изучать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изменения в экосистемах на биологических моделях;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находить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информацию о биологических объектах в различных источниках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(учебных текстах, справочниках, научно-популярных изда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ниях, компьютерных базах данных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 и критически ее оценивать;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64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соблюдения мер профилактики отравлений,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27" w:tooltip="Вирус" w:history="1">
              <w:r w:rsidRPr="00AC64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вирусных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 других заболеваний, стрессов, вредных привычек (курение, алкоголизм, наркомания); правил поведения в природной среде;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оказания первой помощи при простудных и других заболеваниях, отравлении пищевыми продуктами;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C64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12.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Физическая культура</w:t>
            </w:r>
          </w:p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      </w:r>
            <w:proofErr w:type="spellStart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операциональный</w:t>
            </w:r>
            <w:proofErr w:type="spellEnd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компонент деятельности).</w:t>
            </w:r>
          </w:p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  <w:proofErr w:type="gramStart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соответствии с этим, программа своим предметным содержанием ориентируется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овладение технологиями современных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15250E" w:rsidRPr="002526A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физической культуры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способы контроля и оценки физического развития и физической подготовленности;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и способы планирования систем индивидуальных занятий физическими упражнениями различной целевой направленности;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26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уметь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" w:tooltip="Атлетика" w:history="1">
              <w:r w:rsidRPr="002526A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атлетической</w:t>
              </w:r>
            </w:hyperlink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гимнастики;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выполнять простейшие приемы самомассажа и релаксации;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выполнять приемы защиты и самообороны, страховки и </w:t>
            </w:r>
            <w:proofErr w:type="spellStart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самостраховки</w:t>
            </w:r>
            <w:proofErr w:type="spellEnd"/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осуществлять творческое сотрудничество в коллективных формах занятий физической культурой;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26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повышения работоспособности, сохранения и укрепления здоровья;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подготовки к профессиональной деятельности и службе в Вооруженных Силах Российской Федерации;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26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активной творческой деятельности, выбора и формирования здорового образа жизни.</w:t>
            </w:r>
            <w:proofErr w:type="gramEnd"/>
          </w:p>
        </w:tc>
      </w:tr>
      <w:tr w:rsidR="0015250E" w:rsidRPr="00826323" w:rsidTr="00502A4C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жизнедеятель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ности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(базовый уровень)</w:t>
            </w:r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Содержание выстроено по трем линиям: обеспечение личной безопасности и сохранение здоровья;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государственная система обеспечения безопасности населения; основы обороны государства и воинская обязанность.</w:t>
            </w:r>
          </w:p>
          <w:p w:rsidR="0015250E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ходе изучения предмета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обучающиеся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формируют адекватное представление о военной службе и качества личности, необходимые для ее прохождения. 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«Основы безопасности жизнедеятельности» направлен на достижение следующих целей: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освоение знаний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воспитание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ценностного отношения к здоровью и человеческой жизни;</w:t>
            </w:r>
            <w:proofErr w:type="gramEnd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чувства уважения к героическому наследию Росс</w:t>
            </w:r>
            <w:proofErr w:type="gramStart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ии и ее</w:t>
            </w:r>
            <w:proofErr w:type="gramEnd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государственной символике, патриотизма и долга по защите Отечества;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развитие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овладение умениями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7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результате изучения основ безопасности жизнедеятельности на базовом уровне ученик должен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основы российского законодательства об обороне государства и воинской обязанности граждан;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состав и предназначение Вооруженных Сил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Российской Федерации;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основные виды военно-профессиональной деятельности;</w:t>
            </w:r>
            <w:proofErr w:type="gramEnd"/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особенности прохождения военной службы по призыву и контракту, альтернативной гражданской службы;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требования, предъявляемые военной службой к уровню подготовленности призывника;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предназначение, структуру и задачи РСЧС;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предназначение, структуру и задачи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9" w:tooltip="Гражданская оборона" w:history="1">
              <w:r w:rsidRPr="00FC178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гражданской обороны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 у</w:t>
            </w: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владеть способами защиты населения от чрезвычайных ситуаций природного и техногенного характера;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пользоваться средствами индивидуальной и коллективной защиты;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:rsidR="0015250E" w:rsidRPr="00FC1783" w:rsidRDefault="0015250E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7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ведения здорового образа жизни;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оказания первой медицинской помощи;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развития в себе духовных и физических качеств, необходимых для военной службы;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17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вызова (обращения за помощью) в случае необходимости в соответствующие службы экстренной помощи.</w:t>
            </w:r>
          </w:p>
        </w:tc>
      </w:tr>
      <w:tr w:rsidR="00776AC0" w:rsidRPr="00826323" w:rsidTr="00776AC0"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F42C43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F42C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776AC0" w:rsidP="00201895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Индивидуальный проект</w:t>
            </w:r>
            <w:proofErr w:type="gramEnd"/>
          </w:p>
        </w:tc>
        <w:tc>
          <w:tcPr>
            <w:tcW w:w="6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C0" w:rsidRDefault="009A7243" w:rsidP="009A7243">
            <w:pPr>
              <w:spacing w:after="0" w:line="253" w:lineRule="atLeast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Индивидуальный проект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представляет собой 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курс, в рамках которого обучающиеся работают над индивидуальным (итоговым) проектом, выполняемым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обучающимся в рамках нескольких учебных предметов, дисциплин, областей знаний с целью демонстрации своих достижений в самостоятельном освоении содержания и методов избранных областей знаний и видов деятельности, способности проектировать и осуществлять целесообразную и  результативную  деятельность  (учебно-познавательную, конструкторскую, 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ную, художественно-творческую).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Выполнение данного проекта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обязательно для каждог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 обучающегося 11 (10) класса.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 проекта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является одной из обязательных составляющих материалов системы </w:t>
            </w:r>
            <w:proofErr w:type="spell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внутришкольного</w:t>
            </w:r>
            <w:proofErr w:type="spellEnd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мониторинга образовательных достижений (</w:t>
            </w:r>
            <w:proofErr w:type="spell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результатов освоения ООП СОО).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над проектом осуществляется в рамках учебного предмета «</w:t>
            </w:r>
            <w:proofErr w:type="gram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Индивидуальный проект</w:t>
            </w:r>
            <w:proofErr w:type="gramEnd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(программа рассчитана на 70 часов), оценка </w:t>
            </w:r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выставляется в аттестат о среднем общем образовании и является итоговой оценкой достижения </w:t>
            </w:r>
            <w:proofErr w:type="spellStart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метапредметных</w:t>
            </w:r>
            <w:proofErr w:type="spellEnd"/>
            <w:r w:rsidRPr="009A724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результатов.</w:t>
            </w:r>
          </w:p>
        </w:tc>
      </w:tr>
    </w:tbl>
    <w:p w:rsidR="0091478E" w:rsidRDefault="0091478E" w:rsidP="004E2D04">
      <w:bookmarkStart w:id="0" w:name="_GoBack"/>
      <w:bookmarkEnd w:id="0"/>
    </w:p>
    <w:sectPr w:rsidR="0091478E" w:rsidSect="00502A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8A5F70"/>
    <w:multiLevelType w:val="multilevel"/>
    <w:tmpl w:val="13BC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5201D"/>
    <w:multiLevelType w:val="multilevel"/>
    <w:tmpl w:val="693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4B49"/>
    <w:multiLevelType w:val="multilevel"/>
    <w:tmpl w:val="DD4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539EB"/>
    <w:multiLevelType w:val="multilevel"/>
    <w:tmpl w:val="7BC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7526E"/>
    <w:multiLevelType w:val="multilevel"/>
    <w:tmpl w:val="288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30DF6"/>
    <w:multiLevelType w:val="multilevel"/>
    <w:tmpl w:val="B0E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E566B"/>
    <w:multiLevelType w:val="hybridMultilevel"/>
    <w:tmpl w:val="BBECD1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0E64E7C"/>
    <w:multiLevelType w:val="multilevel"/>
    <w:tmpl w:val="3DD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E1101"/>
    <w:multiLevelType w:val="hybridMultilevel"/>
    <w:tmpl w:val="EF54F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7466E4B"/>
    <w:multiLevelType w:val="hybridMultilevel"/>
    <w:tmpl w:val="150CB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41494"/>
    <w:multiLevelType w:val="multilevel"/>
    <w:tmpl w:val="3D3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E48A7"/>
    <w:multiLevelType w:val="multilevel"/>
    <w:tmpl w:val="F6C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278DD"/>
    <w:multiLevelType w:val="multilevel"/>
    <w:tmpl w:val="273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D5129"/>
    <w:multiLevelType w:val="multilevel"/>
    <w:tmpl w:val="A66E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92AE1"/>
    <w:multiLevelType w:val="multilevel"/>
    <w:tmpl w:val="074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52492"/>
    <w:multiLevelType w:val="multilevel"/>
    <w:tmpl w:val="7CF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50E"/>
    <w:rsid w:val="00053606"/>
    <w:rsid w:val="0015250E"/>
    <w:rsid w:val="00452E07"/>
    <w:rsid w:val="004E2D04"/>
    <w:rsid w:val="00502A4C"/>
    <w:rsid w:val="00560C20"/>
    <w:rsid w:val="005918E3"/>
    <w:rsid w:val="005F310F"/>
    <w:rsid w:val="00727105"/>
    <w:rsid w:val="00776AC0"/>
    <w:rsid w:val="0091478E"/>
    <w:rsid w:val="009A7243"/>
    <w:rsid w:val="00C0748C"/>
    <w:rsid w:val="00C61EA1"/>
    <w:rsid w:val="00D231F7"/>
    <w:rsid w:val="00D3787F"/>
    <w:rsid w:val="00EF0285"/>
    <w:rsid w:val="00F21412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3">
    <w:name w:val="heading 3"/>
    <w:basedOn w:val="a"/>
    <w:link w:val="30"/>
    <w:uiPriority w:val="9"/>
    <w:qFormat/>
    <w:rsid w:val="00152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2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1525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5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525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5250E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99"/>
    <w:rsid w:val="00152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250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bochie_programmi_po_literature/" TargetMode="External"/><Relationship Id="rId13" Type="http://schemas.openxmlformats.org/officeDocument/2006/relationships/hyperlink" Target="http://pandia.ru/text/category/proektnaya_deyatelmznostmz/" TargetMode="External"/><Relationship Id="rId18" Type="http://schemas.openxmlformats.org/officeDocument/2006/relationships/hyperlink" Target="http://www.pandia.ru/text/category/avtorstvo/" TargetMode="External"/><Relationship Id="rId26" Type="http://schemas.openxmlformats.org/officeDocument/2006/relationships/hyperlink" Target="http://www.pandia.ru/text/category/biosfer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obrazovatelmznaya_deyatelmznostmz/" TargetMode="External"/><Relationship Id="rId7" Type="http://schemas.openxmlformats.org/officeDocument/2006/relationships/hyperlink" Target="http://pandia.ru/text/category/uchebnie_distciplini/" TargetMode="External"/><Relationship Id="rId12" Type="http://schemas.openxmlformats.org/officeDocument/2006/relationships/hyperlink" Target="http://pandia.ru/text/category/instrumentalmznie_i_matematicheskie_metodi/" TargetMode="External"/><Relationship Id="rId17" Type="http://schemas.openxmlformats.org/officeDocument/2006/relationships/hyperlink" Target="http://www.pandia.ru/text/category/alfavit/" TargetMode="External"/><Relationship Id="rId25" Type="http://schemas.openxmlformats.org/officeDocument/2006/relationships/hyperlink" Target="http://www.pandia.ru/text/category/ammiak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vtomatizirovannie_sistemi/" TargetMode="External"/><Relationship Id="rId20" Type="http://schemas.openxmlformats.org/officeDocument/2006/relationships/hyperlink" Target="http://www.pandia.ru/text/category/veroispovedanie/" TargetMode="External"/><Relationship Id="rId29" Type="http://schemas.openxmlformats.org/officeDocument/2006/relationships/hyperlink" Target="http://www.pandia.ru/text/category/grazhdanskaya_oboro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://www.pandia.ru/text/category/az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programmnoe_obespechenie/" TargetMode="External"/><Relationship Id="rId23" Type="http://schemas.openxmlformats.org/officeDocument/2006/relationships/hyperlink" Target="http://pandia.ru/text/category/yekologiya_i_ohrana_okruzhayushej_sredi/" TargetMode="External"/><Relationship Id="rId28" Type="http://schemas.openxmlformats.org/officeDocument/2006/relationships/hyperlink" Target="http://www.pandia.ru/text/category/atletika/" TargetMode="External"/><Relationship Id="rId10" Type="http://schemas.openxmlformats.org/officeDocument/2006/relationships/hyperlink" Target="http://www.pandia.ru/text/category/vzaimootnoshenie/" TargetMode="External"/><Relationship Id="rId19" Type="http://schemas.openxmlformats.org/officeDocument/2006/relationships/hyperlink" Target="http://pandia.ru/text/category/konstitutciya_rossijskoj_federatci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hyperlink" Target="http://pandia.ru/text/category/geoinformatcionnie_sistemi_i_tehnologii/" TargetMode="External"/><Relationship Id="rId22" Type="http://schemas.openxmlformats.org/officeDocument/2006/relationships/hyperlink" Target="http://pandia.ru/text/category/sotcialmzno_yekonomicheskoe_razvitie/" TargetMode="External"/><Relationship Id="rId27" Type="http://schemas.openxmlformats.org/officeDocument/2006/relationships/hyperlink" Target="http://www.pandia.ru/text/category/viru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8764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Валентина А. Калачева</cp:lastModifiedBy>
  <cp:revision>20</cp:revision>
  <dcterms:created xsi:type="dcterms:W3CDTF">2015-04-15T13:21:00Z</dcterms:created>
  <dcterms:modified xsi:type="dcterms:W3CDTF">2023-09-26T12:41:00Z</dcterms:modified>
</cp:coreProperties>
</file>