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92" w:rsidRPr="000D3392" w:rsidRDefault="000D3392" w:rsidP="000D3392">
      <w:pPr>
        <w:pStyle w:val="af1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0D3392" w:rsidRPr="000D3392" w:rsidRDefault="000D3392" w:rsidP="000D3392">
      <w:pPr>
        <w:pStyle w:val="af1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Республики Карелия кадетская школа-интернат</w:t>
      </w:r>
    </w:p>
    <w:p w:rsidR="000D3392" w:rsidRPr="000D3392" w:rsidRDefault="000D3392" w:rsidP="000D3392">
      <w:pPr>
        <w:pStyle w:val="af1"/>
        <w:pBdr>
          <w:bottom w:val="single" w:sz="12" w:space="1" w:color="auto"/>
        </w:pBd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«КАРЕЛЬСКИЙ КАДЕТСКИЙ КОРПУС ИМЕНИ АЛЕКСАНДРА НЕВСКОГО»</w:t>
      </w:r>
    </w:p>
    <w:p w:rsidR="000D3392" w:rsidRPr="00180000" w:rsidRDefault="000D3392" w:rsidP="000D33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</w:t>
      </w:r>
      <w:r w:rsidRPr="00180000">
        <w:rPr>
          <w:rFonts w:ascii="Times New Roman" w:hAnsi="Times New Roman" w:cs="Times New Roman"/>
          <w:b/>
          <w:sz w:val="28"/>
          <w:szCs w:val="28"/>
        </w:rPr>
        <w:t xml:space="preserve"> доклад 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00">
        <w:rPr>
          <w:rFonts w:ascii="Times New Roman" w:hAnsi="Times New Roman" w:cs="Times New Roman"/>
          <w:b/>
          <w:sz w:val="28"/>
          <w:szCs w:val="28"/>
        </w:rPr>
        <w:t>государственного  бюджетного общеобразовательного учреждения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00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 кадетской школы-интерната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80000">
        <w:rPr>
          <w:rFonts w:ascii="Times New Roman" w:hAnsi="Times New Roman" w:cs="Times New Roman"/>
          <w:b/>
          <w:sz w:val="28"/>
          <w:szCs w:val="28"/>
        </w:rPr>
        <w:t>Карельский кадетский к</w:t>
      </w:r>
      <w:r>
        <w:rPr>
          <w:rFonts w:ascii="Times New Roman" w:hAnsi="Times New Roman" w:cs="Times New Roman"/>
          <w:b/>
          <w:sz w:val="28"/>
          <w:szCs w:val="28"/>
        </w:rPr>
        <w:t>орпус имени Александра Невского»</w:t>
      </w:r>
    </w:p>
    <w:p w:rsidR="000D3392" w:rsidRPr="00180000" w:rsidRDefault="00D60E9C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083FF7">
        <w:rPr>
          <w:rFonts w:ascii="Times New Roman" w:hAnsi="Times New Roman" w:cs="Times New Roman"/>
          <w:b/>
          <w:sz w:val="28"/>
          <w:szCs w:val="28"/>
        </w:rPr>
        <w:t>3</w:t>
      </w:r>
      <w:r w:rsidR="000D3392" w:rsidRPr="001800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180000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000">
        <w:rPr>
          <w:rFonts w:ascii="Times New Roman" w:hAnsi="Times New Roman" w:cs="Times New Roman"/>
          <w:b/>
          <w:sz w:val="24"/>
          <w:szCs w:val="24"/>
        </w:rPr>
        <w:t>Петрозаводск</w:t>
      </w:r>
    </w:p>
    <w:p w:rsidR="000D3392" w:rsidRPr="00180000" w:rsidRDefault="009E0C8A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E0289">
        <w:rPr>
          <w:rFonts w:ascii="Times New Roman" w:hAnsi="Times New Roman" w:cs="Times New Roman"/>
          <w:b/>
          <w:sz w:val="24"/>
          <w:szCs w:val="24"/>
        </w:rPr>
        <w:t>3</w:t>
      </w:r>
      <w:r w:rsidR="00A77D3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7D3E" w:rsidRDefault="00A77D3E" w:rsidP="00D4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74F" w:rsidRPr="003E658A" w:rsidRDefault="00AB5031" w:rsidP="00D4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58A">
        <w:rPr>
          <w:rFonts w:ascii="Times New Roman" w:hAnsi="Times New Roman" w:cs="Times New Roman"/>
          <w:b/>
          <w:sz w:val="28"/>
          <w:szCs w:val="28"/>
          <w:u w:val="single"/>
        </w:rPr>
        <w:t>1. ОБЩАЯ ХАРАКТЕРИСТИКА УЧРЕЖДЕНИЯ</w:t>
      </w:r>
      <w:r w:rsidR="00CE4709" w:rsidRPr="003E6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4F3A" w:rsidRDefault="00694F3A" w:rsidP="00D42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74F" w:rsidRPr="005923F8" w:rsidRDefault="00D4274F" w:rsidP="00D42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Республики Карелия к</w:t>
      </w:r>
      <w:r w:rsidRPr="005923F8">
        <w:rPr>
          <w:rFonts w:ascii="Times New Roman" w:hAnsi="Times New Roman" w:cs="Times New Roman"/>
          <w:sz w:val="24"/>
          <w:szCs w:val="24"/>
        </w:rPr>
        <w:t>а</w:t>
      </w:r>
      <w:r w:rsidRPr="005923F8">
        <w:rPr>
          <w:rFonts w:ascii="Times New Roman" w:hAnsi="Times New Roman" w:cs="Times New Roman"/>
          <w:sz w:val="24"/>
          <w:szCs w:val="24"/>
        </w:rPr>
        <w:t xml:space="preserve">детская школа-интернат «Карельский кадетский корпус имени Александра Невского» является бюджетным  учреждением Республики Карелия. </w:t>
      </w:r>
    </w:p>
    <w:p w:rsidR="00D4274F" w:rsidRPr="005923F8" w:rsidRDefault="00D4274F" w:rsidP="00D4274F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В качестве юридического лица Учреждение создано на основании приказа Ленинского РОНО Петрозаводского горисполкома от 6 июня 1979 года № 58 как Клуб юных моряков Л</w:t>
      </w:r>
      <w:r w:rsidRPr="005923F8">
        <w:rPr>
          <w:rFonts w:ascii="Times New Roman" w:hAnsi="Times New Roman" w:cs="Times New Roman"/>
          <w:sz w:val="24"/>
          <w:szCs w:val="24"/>
        </w:rPr>
        <w:t>е</w:t>
      </w:r>
      <w:r w:rsidRPr="005923F8">
        <w:rPr>
          <w:rFonts w:ascii="Times New Roman" w:hAnsi="Times New Roman" w:cs="Times New Roman"/>
          <w:sz w:val="24"/>
          <w:szCs w:val="24"/>
        </w:rPr>
        <w:t>нинского района г. Петрозаводска; зарегистрировано как Республиканский клуб юных моряков 8 мая 1996 года Комитетом по экономике г. Петрозаводска, регистрационный № 432; как ГОУ Карельский республиканский детский морской центр «Норд-Вест» зарегистрировано Петроз</w:t>
      </w:r>
      <w:r w:rsidRPr="005923F8">
        <w:rPr>
          <w:rFonts w:ascii="Times New Roman" w:hAnsi="Times New Roman" w:cs="Times New Roman"/>
          <w:sz w:val="24"/>
          <w:szCs w:val="24"/>
        </w:rPr>
        <w:t>а</w:t>
      </w:r>
      <w:r w:rsidRPr="005923F8">
        <w:rPr>
          <w:rFonts w:ascii="Times New Roman" w:hAnsi="Times New Roman" w:cs="Times New Roman"/>
          <w:sz w:val="24"/>
          <w:szCs w:val="24"/>
        </w:rPr>
        <w:t xml:space="preserve">водским регистрационным округом Министерства юстиции Республики Карелия 06.06.2000 г. № 1761; распоряжением Правительства Республики Карелия от 08 декабря </w:t>
      </w:r>
      <w:smartTag w:uri="urn:schemas-microsoft-com:office:smarttags" w:element="metricconverter">
        <w:smartTagPr>
          <w:attr w:name="ProductID" w:val="2005 г"/>
        </w:smartTagPr>
        <w:r w:rsidRPr="005923F8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5923F8">
        <w:rPr>
          <w:rFonts w:ascii="Times New Roman" w:hAnsi="Times New Roman" w:cs="Times New Roman"/>
          <w:sz w:val="24"/>
          <w:szCs w:val="24"/>
        </w:rPr>
        <w:t>. № 362р-П переименовано в государственное общеобразовательное учреждение Республики Карелия к</w:t>
      </w:r>
      <w:r w:rsidRPr="005923F8">
        <w:rPr>
          <w:rFonts w:ascii="Times New Roman" w:hAnsi="Times New Roman" w:cs="Times New Roman"/>
          <w:sz w:val="24"/>
          <w:szCs w:val="24"/>
        </w:rPr>
        <w:t>а</w:t>
      </w:r>
      <w:r w:rsidRPr="005923F8">
        <w:rPr>
          <w:rFonts w:ascii="Times New Roman" w:hAnsi="Times New Roman" w:cs="Times New Roman"/>
          <w:sz w:val="24"/>
          <w:szCs w:val="24"/>
        </w:rPr>
        <w:t>детская школа "Карельский кадетский корпус"; распоряжением Правительства Республики К</w:t>
      </w:r>
      <w:r w:rsidRPr="005923F8">
        <w:rPr>
          <w:rFonts w:ascii="Times New Roman" w:hAnsi="Times New Roman" w:cs="Times New Roman"/>
          <w:sz w:val="24"/>
          <w:szCs w:val="24"/>
        </w:rPr>
        <w:t>а</w:t>
      </w:r>
      <w:r w:rsidRPr="005923F8">
        <w:rPr>
          <w:rFonts w:ascii="Times New Roman" w:hAnsi="Times New Roman" w:cs="Times New Roman"/>
          <w:sz w:val="24"/>
          <w:szCs w:val="24"/>
        </w:rPr>
        <w:t>релия от 16 апреля 2010 года №143р-П переименовано в государственное общеобразовательное учреждение Республики Карелия кадетская школа-интернат "Карельский кадетский корпус имени Александра Невского".</w:t>
      </w:r>
    </w:p>
    <w:p w:rsidR="00D4274F" w:rsidRPr="005923F8" w:rsidRDefault="00D4274F" w:rsidP="00D42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Невского» осуществляет свою деятельность по адресу: г. Петрозаводск, ул. Щорса 5,5а,7. В своем распоряжении учр</w:t>
      </w:r>
      <w:r w:rsidRPr="005923F8">
        <w:rPr>
          <w:rFonts w:ascii="Times New Roman" w:hAnsi="Times New Roman" w:cs="Times New Roman"/>
          <w:sz w:val="24"/>
          <w:szCs w:val="24"/>
        </w:rPr>
        <w:t>е</w:t>
      </w:r>
      <w:r w:rsidRPr="005923F8">
        <w:rPr>
          <w:rFonts w:ascii="Times New Roman" w:hAnsi="Times New Roman" w:cs="Times New Roman"/>
          <w:sz w:val="24"/>
          <w:szCs w:val="24"/>
        </w:rPr>
        <w:t xml:space="preserve">ждение имеет водную станцию с учебными судами, расположенную по адресу: г. Петрозаводск, ул. </w:t>
      </w:r>
      <w:proofErr w:type="spellStart"/>
      <w:r w:rsidRPr="005923F8">
        <w:rPr>
          <w:rFonts w:ascii="Times New Roman" w:hAnsi="Times New Roman" w:cs="Times New Roman"/>
          <w:sz w:val="24"/>
          <w:szCs w:val="24"/>
        </w:rPr>
        <w:t>Ригачина</w:t>
      </w:r>
      <w:proofErr w:type="spellEnd"/>
      <w:r w:rsidRPr="005923F8">
        <w:rPr>
          <w:rFonts w:ascii="Times New Roman" w:hAnsi="Times New Roman" w:cs="Times New Roman"/>
          <w:sz w:val="24"/>
          <w:szCs w:val="24"/>
        </w:rPr>
        <w:t xml:space="preserve"> 3А, спортивно-оздоровительный лагерь в м. </w:t>
      </w:r>
      <w:proofErr w:type="spellStart"/>
      <w:r w:rsidRPr="005923F8">
        <w:rPr>
          <w:rFonts w:ascii="Times New Roman" w:hAnsi="Times New Roman" w:cs="Times New Roman"/>
          <w:sz w:val="24"/>
          <w:szCs w:val="24"/>
        </w:rPr>
        <w:t>Уя</w:t>
      </w:r>
      <w:proofErr w:type="spellEnd"/>
      <w:r w:rsidRPr="005923F8">
        <w:rPr>
          <w:rFonts w:ascii="Times New Roman" w:hAnsi="Times New Roman" w:cs="Times New Roman"/>
          <w:sz w:val="24"/>
          <w:szCs w:val="24"/>
        </w:rPr>
        <w:t>.</w:t>
      </w:r>
    </w:p>
    <w:p w:rsidR="00D4274F" w:rsidRPr="005923F8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23F8">
        <w:rPr>
          <w:rFonts w:ascii="Times New Roman" w:hAnsi="Times New Roman" w:cs="Times New Roman"/>
          <w:spacing w:val="2"/>
          <w:sz w:val="24"/>
          <w:szCs w:val="24"/>
        </w:rPr>
        <w:t>Лицензия на осуществление образовательной деятельности: от 05 июня 2015 года №2611 выдана Министерством образования Республики Карелия.</w:t>
      </w:r>
    </w:p>
    <w:p w:rsidR="00D4274F" w:rsidRPr="005923F8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923F8">
        <w:rPr>
          <w:rFonts w:ascii="Times New Roman" w:hAnsi="Times New Roman" w:cs="Times New Roman"/>
          <w:spacing w:val="2"/>
          <w:sz w:val="24"/>
          <w:szCs w:val="24"/>
        </w:rPr>
        <w:t xml:space="preserve">Свидетельство о  </w:t>
      </w:r>
      <w:r w:rsidRPr="005923F8">
        <w:rPr>
          <w:rFonts w:ascii="Times New Roman" w:hAnsi="Times New Roman" w:cs="Times New Roman"/>
          <w:spacing w:val="-1"/>
          <w:sz w:val="24"/>
          <w:szCs w:val="24"/>
        </w:rPr>
        <w:t>государственной аккредитации: от 29 мая 2015 года № 208  выдано Министерством образования Республики Карелия.</w:t>
      </w:r>
    </w:p>
    <w:p w:rsidR="00D4274F" w:rsidRPr="005923F8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923F8">
        <w:rPr>
          <w:rFonts w:ascii="Times New Roman" w:hAnsi="Times New Roman" w:cs="Times New Roman"/>
          <w:spacing w:val="-1"/>
          <w:sz w:val="24"/>
          <w:szCs w:val="24"/>
        </w:rPr>
        <w:t>Директор учреждения: Ефимов Дмитрий Александрович.</w:t>
      </w:r>
    </w:p>
    <w:p w:rsidR="00D4274F" w:rsidRPr="003E658A" w:rsidRDefault="00D4274F"/>
    <w:p w:rsidR="003277EB" w:rsidRDefault="003277EB" w:rsidP="00694F3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2. </w:t>
      </w:r>
      <w:r w:rsidRPr="00AB50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B50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УЧРЕЖДЕНИЯ</w:t>
      </w:r>
    </w:p>
    <w:p w:rsidR="00694F3A" w:rsidRDefault="00694F3A" w:rsidP="00694F3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8B6926" w:rsidRDefault="008B6926" w:rsidP="008B6926">
      <w:pPr>
        <w:shd w:val="clear" w:color="auto" w:fill="FFFFFF"/>
        <w:spacing w:after="0" w:line="270" w:lineRule="atLeast"/>
        <w:jc w:val="center"/>
        <w:textAlignment w:val="baseline"/>
        <w:outlineLvl w:val="3"/>
      </w:pPr>
    </w:p>
    <w:tbl>
      <w:tblPr>
        <w:tblW w:w="1061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211"/>
        <w:gridCol w:w="1559"/>
      </w:tblGrid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7E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left="-7" w:hanging="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211чел.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180 чел.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31чел.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hAnsi="Times New Roman" w:cs="Times New Roman"/>
                <w:sz w:val="24"/>
                <w:szCs w:val="24"/>
              </w:rPr>
              <w:t>78чел</w:t>
            </w:r>
          </w:p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hAnsi="Times New Roman" w:cs="Times New Roman"/>
                <w:sz w:val="24"/>
                <w:szCs w:val="24"/>
              </w:rPr>
              <w:t>36,96%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са по русскому языку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са по математике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ших неудовлетворительные результаты на государственной итоговой атт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ших неудовлетворительные результаты на государственной итоговой атт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результаты ниже установленного минимального количества баллов единого государственного экзамена по русскому языку, в общей численн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выпускников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 /%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аттестаты о среднем общем образовании, в общей численности в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ших аттестаты об основном общем образовании с отличием, в общей чи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 /%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аттестаты о среднем общем образовании с отличием, в общей чи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выпускников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8B6926" w:rsidRPr="002810FE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565 чел. / 267,7%</w:t>
            </w:r>
          </w:p>
        </w:tc>
      </w:tr>
      <w:tr w:rsidR="008B6926" w:rsidRPr="002810FE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80 чел. / 37,9%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23чел/ 10,9%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 / 4,73%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чел./ 1,42%  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реализации образовательных программ, в общей численности учащихся 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5923F8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B6926"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5923F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23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/ 97%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20/57%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1/ 3%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14/42%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8/24%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6/18 %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ты которых составляет: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10/28%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5/14%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работников, прошедших за последние 5 лет повышение квалифик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ции/профессиональную переподготовку по профилю педагогической де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или иной осуществляемой в образовательной организации де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 общей численности педагогических и административных р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ботников.</w:t>
            </w:r>
            <w:proofErr w:type="gramEnd"/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тивно-хозяйственных работников, прошедших повышение квалификации по применению в образовательном процессе федеральных государственных о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стандартов, в общей численности педагогических и админ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стративно-хозяйственных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0,38 ед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32 ед.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тооборота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/100%</w:t>
            </w:r>
          </w:p>
        </w:tc>
      </w:tr>
      <w:tr w:rsidR="008B6926" w:rsidRPr="00554B79" w:rsidTr="0030302C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6926" w:rsidRPr="007E08C5" w:rsidRDefault="008B6926" w:rsidP="003030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C5">
              <w:rPr>
                <w:rFonts w:ascii="Times New Roman" w:eastAsia="Times New Roman" w:hAnsi="Times New Roman" w:cs="Times New Roman"/>
                <w:sz w:val="24"/>
                <w:szCs w:val="24"/>
              </w:rPr>
              <w:t>8,93 кв. м</w:t>
            </w:r>
          </w:p>
        </w:tc>
      </w:tr>
    </w:tbl>
    <w:p w:rsidR="008B6926" w:rsidRDefault="008B6926" w:rsidP="008B6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4F3A" w:rsidRDefault="00694F3A" w:rsidP="00694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AC" w:rsidRDefault="00E940AC" w:rsidP="00E940AC">
      <w:pPr>
        <w:pStyle w:val="ab"/>
        <w:rPr>
          <w:b/>
          <w:szCs w:val="24"/>
        </w:rPr>
      </w:pPr>
      <w:r w:rsidRPr="00E940AC">
        <w:rPr>
          <w:b/>
          <w:szCs w:val="24"/>
        </w:rPr>
        <w:t>Социальный  состав обучающихся</w:t>
      </w:r>
    </w:p>
    <w:p w:rsidR="00E940AC" w:rsidRPr="00E940AC" w:rsidRDefault="00E940AC" w:rsidP="00E940AC">
      <w:pPr>
        <w:pStyle w:val="ab"/>
        <w:rPr>
          <w:b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444"/>
        <w:gridCol w:w="1985"/>
      </w:tblGrid>
      <w:tr w:rsidR="00E940AC" w:rsidRPr="00E940AC" w:rsidTr="00E940AC">
        <w:trPr>
          <w:cantSplit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Многодетные (трое и более детей)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матери (отцы) одиночки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в результате развода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вдовы/вдовцы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 xml:space="preserve">Семьи, в которых родители безработные, в </w:t>
            </w:r>
            <w:proofErr w:type="spellStart"/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один из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40AC" w:rsidRPr="00E940AC" w:rsidTr="00E940AC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оба родителя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Опекунские семьи, в которых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опекуны с назначением пособия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Количество детей, воспитывающихся у пенсионеров и ро</w:t>
            </w: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ственников, официально не являющимися опекунами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0AC" w:rsidRPr="00E940AC" w:rsidTr="00E940AC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5923F8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940AC" w:rsidRPr="00E940AC" w:rsidTr="00E94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AC" w:rsidRPr="00E940AC" w:rsidRDefault="00E940AC" w:rsidP="00E940AC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E940A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Иногородние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AC" w:rsidRPr="00E940AC" w:rsidRDefault="00E940AC" w:rsidP="00E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E940AC" w:rsidRPr="00E940AC" w:rsidRDefault="00E940AC" w:rsidP="00E94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F8" w:rsidRDefault="005923F8" w:rsidP="00592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3F8" w:rsidRPr="005923F8" w:rsidRDefault="005923F8" w:rsidP="00592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23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УЧЕБНЫЕ ДОСТИЖЕНИЯ </w:t>
      </w:r>
      <w:proofErr w:type="gramStart"/>
      <w:r w:rsidRPr="005923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</w:p>
    <w:p w:rsidR="005923F8" w:rsidRPr="009C41DD" w:rsidRDefault="005923F8" w:rsidP="0059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ГБОУ РК «Карельский кадетский корпус имени Александра Невского»  на конец 2022/2023чебного года обучалось  211 обучающихся, что на 6 обучающихся больше в сравн</w:t>
      </w: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 прошлым учебным годом.</w:t>
      </w:r>
    </w:p>
    <w:p w:rsidR="005923F8" w:rsidRPr="009C41DD" w:rsidRDefault="005923F8" w:rsidP="0059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180 чел. — получали основное общее образование.</w:t>
      </w:r>
    </w:p>
    <w:p w:rsidR="005923F8" w:rsidRPr="009C41DD" w:rsidRDefault="005923F8" w:rsidP="0059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31 чел. — получали среднее общее  образование.</w:t>
      </w:r>
    </w:p>
    <w:p w:rsidR="005923F8" w:rsidRPr="009C41DD" w:rsidRDefault="005923F8" w:rsidP="0059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окончили учебный 2022-23 учебный год 210 обучающихся 5 -11 классов, что составило   99,52%. Аттестаты получили все выпускники 9 и 11 классов.</w:t>
      </w:r>
    </w:p>
    <w:p w:rsidR="005923F8" w:rsidRPr="009C41DD" w:rsidRDefault="005923F8" w:rsidP="0059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211 обучающихся на «5» окончил  год 1 кадета, что составило  0,47%, на «4» и «5» —78 кадетов= 36,96. С одной «3» закончили учебный год  —25=11,84. 1 обучающийся 6-б, пер</w:t>
      </w: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 условно, неудовлетворительная отметка по русскому языку за год.</w:t>
      </w:r>
    </w:p>
    <w:tbl>
      <w:tblPr>
        <w:tblStyle w:val="a7"/>
        <w:tblpPr w:leftFromText="180" w:rightFromText="180" w:vertAnchor="text" w:horzAnchor="margin" w:tblpY="72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134"/>
        <w:gridCol w:w="992"/>
        <w:gridCol w:w="851"/>
        <w:gridCol w:w="992"/>
        <w:gridCol w:w="1202"/>
        <w:gridCol w:w="1066"/>
      </w:tblGrid>
      <w:tr w:rsidR="005923F8" w:rsidRPr="009C41DD" w:rsidTr="0030302C">
        <w:trPr>
          <w:cantSplit/>
          <w:trHeight w:val="113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923F8" w:rsidRPr="009C41DD" w:rsidRDefault="005923F8" w:rsidP="003030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923F8" w:rsidRPr="009C41DD" w:rsidRDefault="005923F8" w:rsidP="003030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по х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стам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Класс, кол-во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отли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по к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честву</w:t>
            </w:r>
          </w:p>
        </w:tc>
      </w:tr>
      <w:tr w:rsidR="005923F8" w:rsidRPr="009C41DD" w:rsidTr="0030302C">
        <w:trPr>
          <w:trHeight w:val="46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5-а-21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47,61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23F8" w:rsidRPr="009C41DD" w:rsidTr="0030302C">
        <w:trPr>
          <w:trHeight w:val="30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5-б-20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923F8" w:rsidRPr="009C41DD" w:rsidTr="0030302C">
        <w:trPr>
          <w:trHeight w:val="30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6-а-21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52,38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23F8" w:rsidRPr="009C41DD" w:rsidTr="0030302C">
        <w:trPr>
          <w:trHeight w:val="30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6-б-22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31,81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923F8" w:rsidRPr="009C41DD" w:rsidTr="0030302C">
        <w:trPr>
          <w:trHeight w:val="30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7-а-19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42,10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23F8" w:rsidRPr="009C41DD" w:rsidTr="0030302C">
        <w:trPr>
          <w:trHeight w:val="13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7-б-17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23F8" w:rsidRPr="009C41DD" w:rsidTr="0030302C">
        <w:trPr>
          <w:trHeight w:val="223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8-а-21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42,85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23F8" w:rsidRPr="009C41DD" w:rsidTr="0030302C">
        <w:trPr>
          <w:trHeight w:val="15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8-б-18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23F8" w:rsidRPr="009C41DD" w:rsidTr="0030302C">
        <w:tc>
          <w:tcPr>
            <w:tcW w:w="1101" w:type="dxa"/>
            <w:tcBorders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23F8" w:rsidRPr="009C41DD" w:rsidTr="0030302C">
        <w:tc>
          <w:tcPr>
            <w:tcW w:w="1101" w:type="dxa"/>
            <w:tcBorders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42,85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23F8" w:rsidRPr="009C41DD" w:rsidTr="0030302C">
        <w:tc>
          <w:tcPr>
            <w:tcW w:w="1101" w:type="dxa"/>
            <w:tcBorders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41,17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23F8" w:rsidRPr="009C41DD" w:rsidTr="0030302C">
        <w:tc>
          <w:tcPr>
            <w:tcW w:w="1101" w:type="dxa"/>
            <w:tcBorders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1=0,47%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78=36,96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25=11,84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1=0,47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3,997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DD">
              <w:rPr>
                <w:rFonts w:ascii="Times New Roman" w:hAnsi="Times New Roman" w:cs="Times New Roman"/>
                <w:sz w:val="24"/>
                <w:szCs w:val="24"/>
              </w:rPr>
              <w:t>37,41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3F8" w:rsidRPr="009C41DD" w:rsidRDefault="005923F8" w:rsidP="00592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923F8" w:rsidRDefault="005923F8" w:rsidP="00592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F8" w:rsidRPr="009C41DD" w:rsidRDefault="005923F8" w:rsidP="00592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рейтинга успеваемости за 2022-23 учебный год указал на низкий уровень качества </w:t>
      </w:r>
      <w:proofErr w:type="spellStart"/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выпускного 9 класс =13,04%. Только 3 обучающихся  закончили учебный год на «4» и «5».</w:t>
      </w:r>
    </w:p>
    <w:p w:rsidR="005923F8" w:rsidRPr="009C41DD" w:rsidRDefault="005923F8" w:rsidP="00592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ЕГЭ-23</w:t>
      </w:r>
    </w:p>
    <w:tbl>
      <w:tblPr>
        <w:tblStyle w:val="12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1134"/>
        <w:gridCol w:w="709"/>
        <w:gridCol w:w="992"/>
        <w:gridCol w:w="1559"/>
        <w:gridCol w:w="1276"/>
        <w:gridCol w:w="2126"/>
      </w:tblGrid>
      <w:tr w:rsidR="005923F8" w:rsidRPr="009C41DD" w:rsidTr="0030302C">
        <w:trPr>
          <w:cantSplit/>
          <w:trHeight w:val="1134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134" w:type="dxa"/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DD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09" w:type="dxa"/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DD">
              <w:rPr>
                <w:rFonts w:ascii="Times New Roman" w:hAnsi="Times New Roman"/>
                <w:sz w:val="24"/>
                <w:szCs w:val="24"/>
              </w:rPr>
              <w:t>Мат.пр</w:t>
            </w:r>
            <w:proofErr w:type="spellEnd"/>
          </w:p>
        </w:tc>
        <w:tc>
          <w:tcPr>
            <w:tcW w:w="992" w:type="dxa"/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DD">
              <w:rPr>
                <w:rFonts w:ascii="Times New Roman" w:hAnsi="Times New Roman"/>
                <w:sz w:val="24"/>
                <w:szCs w:val="24"/>
              </w:rPr>
              <w:t>М.база</w:t>
            </w:r>
            <w:proofErr w:type="spellEnd"/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559" w:type="dxa"/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Общ-е</w:t>
            </w:r>
          </w:p>
        </w:tc>
        <w:tc>
          <w:tcPr>
            <w:tcW w:w="2126" w:type="dxa"/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5923F8" w:rsidRPr="009C41DD" w:rsidTr="0030302C">
        <w:trPr>
          <w:trHeight w:val="420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442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 xml:space="preserve">Обучающийся 2 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318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3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363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 4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397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5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923F8" w:rsidRPr="009C41DD" w:rsidTr="0030302C">
        <w:trPr>
          <w:trHeight w:val="386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6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306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7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386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8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923F8" w:rsidRPr="009C41DD" w:rsidTr="0030302C">
        <w:trPr>
          <w:trHeight w:val="397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9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363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10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533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11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363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12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352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13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385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14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408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15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23F8" w:rsidRPr="009C41DD" w:rsidTr="0030302C">
        <w:trPr>
          <w:trHeight w:val="352"/>
        </w:trPr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16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17</w:t>
            </w:r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c>
          <w:tcPr>
            <w:tcW w:w="437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134" w:type="dxa"/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DD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49,83</w:t>
            </w:r>
          </w:p>
        </w:tc>
        <w:tc>
          <w:tcPr>
            <w:tcW w:w="992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55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51,14</w:t>
            </w:r>
          </w:p>
        </w:tc>
        <w:tc>
          <w:tcPr>
            <w:tcW w:w="127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2126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5923F8" w:rsidRDefault="005923F8" w:rsidP="005923F8">
      <w:pPr>
        <w:pStyle w:val="a9"/>
        <w:rPr>
          <w:rFonts w:ascii="Times New Roman" w:hAnsi="Times New Roman"/>
          <w:sz w:val="24"/>
          <w:szCs w:val="24"/>
        </w:rPr>
      </w:pPr>
    </w:p>
    <w:p w:rsidR="005923F8" w:rsidRDefault="005923F8" w:rsidP="005923F8">
      <w:pPr>
        <w:pStyle w:val="a9"/>
        <w:rPr>
          <w:rFonts w:ascii="Times New Roman" w:hAnsi="Times New Roman"/>
          <w:sz w:val="24"/>
          <w:szCs w:val="24"/>
        </w:rPr>
      </w:pPr>
    </w:p>
    <w:p w:rsidR="005923F8" w:rsidRDefault="005923F8" w:rsidP="005923F8">
      <w:pPr>
        <w:pStyle w:val="a9"/>
        <w:rPr>
          <w:rFonts w:ascii="Times New Roman" w:hAnsi="Times New Roman"/>
          <w:sz w:val="24"/>
          <w:szCs w:val="24"/>
        </w:rPr>
      </w:pPr>
    </w:p>
    <w:p w:rsidR="005923F8" w:rsidRDefault="005923F8" w:rsidP="005923F8">
      <w:pPr>
        <w:pStyle w:val="a9"/>
        <w:rPr>
          <w:rFonts w:ascii="Times New Roman" w:hAnsi="Times New Roman"/>
          <w:sz w:val="24"/>
          <w:szCs w:val="24"/>
        </w:rPr>
      </w:pPr>
    </w:p>
    <w:p w:rsidR="005923F8" w:rsidRDefault="005923F8" w:rsidP="005923F8">
      <w:pPr>
        <w:pStyle w:val="a9"/>
        <w:rPr>
          <w:rFonts w:ascii="Times New Roman" w:hAnsi="Times New Roman"/>
          <w:sz w:val="24"/>
          <w:szCs w:val="24"/>
        </w:rPr>
      </w:pPr>
    </w:p>
    <w:p w:rsidR="005923F8" w:rsidRDefault="005923F8" w:rsidP="005923F8">
      <w:pPr>
        <w:pStyle w:val="a9"/>
        <w:rPr>
          <w:rFonts w:ascii="Times New Roman" w:hAnsi="Times New Roman"/>
          <w:sz w:val="24"/>
          <w:szCs w:val="24"/>
        </w:rPr>
      </w:pPr>
    </w:p>
    <w:p w:rsidR="005923F8" w:rsidRPr="009C41DD" w:rsidRDefault="005923F8" w:rsidP="005923F8">
      <w:pPr>
        <w:pStyle w:val="a9"/>
        <w:rPr>
          <w:rFonts w:ascii="Times New Roman" w:hAnsi="Times New Roman"/>
          <w:sz w:val="24"/>
          <w:szCs w:val="24"/>
        </w:rPr>
      </w:pPr>
      <w:r w:rsidRPr="009C41DD">
        <w:rPr>
          <w:rFonts w:ascii="Times New Roman" w:hAnsi="Times New Roman"/>
          <w:sz w:val="24"/>
          <w:szCs w:val="24"/>
        </w:rPr>
        <w:lastRenderedPageBreak/>
        <w:t>Сводная таблица ОГЭ-23</w:t>
      </w:r>
    </w:p>
    <w:tbl>
      <w:tblPr>
        <w:tblW w:w="1045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880"/>
        <w:gridCol w:w="631"/>
        <w:gridCol w:w="23"/>
        <w:gridCol w:w="755"/>
        <w:gridCol w:w="11"/>
        <w:gridCol w:w="687"/>
        <w:gridCol w:w="11"/>
        <w:gridCol w:w="647"/>
        <w:gridCol w:w="17"/>
        <w:gridCol w:w="687"/>
        <w:gridCol w:w="11"/>
        <w:gridCol w:w="834"/>
        <w:gridCol w:w="563"/>
        <w:gridCol w:w="703"/>
        <w:gridCol w:w="80"/>
        <w:gridCol w:w="13"/>
        <w:gridCol w:w="71"/>
        <w:gridCol w:w="602"/>
        <w:gridCol w:w="1639"/>
        <w:gridCol w:w="80"/>
        <w:gridCol w:w="93"/>
      </w:tblGrid>
      <w:tr w:rsidR="005923F8" w:rsidRPr="009C41DD" w:rsidTr="0030302C">
        <w:trPr>
          <w:gridAfter w:val="3"/>
          <w:wAfter w:w="1812" w:type="dxa"/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DD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Pr="009C41D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41DD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9C41DD">
              <w:rPr>
                <w:rFonts w:ascii="Times New Roman" w:hAnsi="Times New Roman"/>
                <w:sz w:val="24"/>
                <w:szCs w:val="24"/>
              </w:rPr>
              <w:t>а</w:t>
            </w:r>
            <w:r w:rsidRPr="009C41DD">
              <w:rPr>
                <w:rFonts w:ascii="Times New Roman" w:hAnsi="Times New Roman"/>
                <w:sz w:val="24"/>
                <w:szCs w:val="24"/>
              </w:rPr>
              <w:t>тика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923F8" w:rsidRPr="009C41DD" w:rsidTr="0030302C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263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 xml:space="preserve">Обучающийся 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 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209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2"/>
          <w:wAfter w:w="173" w:type="dxa"/>
          <w:trHeight w:val="269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9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2"/>
          <w:wAfter w:w="173" w:type="dxa"/>
          <w:trHeight w:val="209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10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2"/>
          <w:wAfter w:w="173" w:type="dxa"/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11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2"/>
          <w:wAfter w:w="173" w:type="dxa"/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12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2"/>
          <w:wAfter w:w="173" w:type="dxa"/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13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2"/>
          <w:wAfter w:w="173" w:type="dxa"/>
          <w:trHeight w:val="209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14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5"/>
          <w:wAfter w:w="2485" w:type="dxa"/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15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  <w:gridSpan w:val="2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5"/>
          <w:wAfter w:w="2485" w:type="dxa"/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16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  <w:gridSpan w:val="2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5"/>
          <w:wAfter w:w="2485" w:type="dxa"/>
          <w:trHeight w:val="209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17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  <w:gridSpan w:val="2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4"/>
          <w:wAfter w:w="2414" w:type="dxa"/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18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gridSpan w:val="2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5"/>
          <w:wAfter w:w="2485" w:type="dxa"/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19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  <w:gridSpan w:val="2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5"/>
          <w:wAfter w:w="2485" w:type="dxa"/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20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  <w:gridSpan w:val="2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5"/>
          <w:wAfter w:w="2485" w:type="dxa"/>
          <w:trHeight w:val="209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21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  <w:gridSpan w:val="2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5"/>
          <w:wAfter w:w="2485" w:type="dxa"/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22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  <w:gridSpan w:val="2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5"/>
          <w:wAfter w:w="2485" w:type="dxa"/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Обучающийся 23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dxa"/>
            <w:gridSpan w:val="2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F8" w:rsidRPr="009C41DD" w:rsidTr="0030302C">
        <w:trPr>
          <w:gridAfter w:val="5"/>
          <w:wAfter w:w="2485" w:type="dxa"/>
          <w:trHeight w:val="226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3, 2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4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" w:type="dxa"/>
            <w:gridSpan w:val="2"/>
          </w:tcPr>
          <w:p w:rsidR="005923F8" w:rsidRPr="009C41DD" w:rsidRDefault="005923F8" w:rsidP="00303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3F8" w:rsidRPr="009C41DD" w:rsidRDefault="005923F8" w:rsidP="005923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41DD">
        <w:rPr>
          <w:rFonts w:ascii="Times New Roman" w:hAnsi="Times New Roman"/>
          <w:sz w:val="24"/>
          <w:szCs w:val="24"/>
        </w:rPr>
        <w:t xml:space="preserve">     Результаты ГИА (ЕГЭ) указывают на то, что обучение, которое  проводилось в дистанцио</w:t>
      </w:r>
      <w:r w:rsidRPr="009C41DD">
        <w:rPr>
          <w:rFonts w:ascii="Times New Roman" w:hAnsi="Times New Roman"/>
          <w:sz w:val="24"/>
          <w:szCs w:val="24"/>
        </w:rPr>
        <w:t>н</w:t>
      </w:r>
      <w:r w:rsidRPr="009C41DD">
        <w:rPr>
          <w:rFonts w:ascii="Times New Roman" w:hAnsi="Times New Roman"/>
          <w:sz w:val="24"/>
          <w:szCs w:val="24"/>
        </w:rPr>
        <w:t xml:space="preserve">ном режиме длительный период в 2021 и 2022 учебных годах, в  выпускных классах является </w:t>
      </w:r>
      <w:r w:rsidRPr="009C41DD">
        <w:rPr>
          <w:rFonts w:ascii="Times New Roman" w:hAnsi="Times New Roman"/>
          <w:sz w:val="24"/>
          <w:szCs w:val="24"/>
        </w:rPr>
        <w:lastRenderedPageBreak/>
        <w:t>новой формой работы, учитывая удаленность проживания кадетов и не всегда качественная р</w:t>
      </w:r>
      <w:r w:rsidRPr="009C41DD">
        <w:rPr>
          <w:rFonts w:ascii="Times New Roman" w:hAnsi="Times New Roman"/>
          <w:sz w:val="24"/>
          <w:szCs w:val="24"/>
        </w:rPr>
        <w:t>а</w:t>
      </w:r>
      <w:r w:rsidRPr="009C41DD">
        <w:rPr>
          <w:rFonts w:ascii="Times New Roman" w:hAnsi="Times New Roman"/>
          <w:sz w:val="24"/>
          <w:szCs w:val="24"/>
        </w:rPr>
        <w:t xml:space="preserve">бота интернета в некоторых районах республики, показатели успеваемости по гуманитарным предметам: обществознание и история  стали ниже предыдущих учебных годов. </w:t>
      </w:r>
    </w:p>
    <w:p w:rsidR="005923F8" w:rsidRPr="009C41DD" w:rsidRDefault="005923F8" w:rsidP="005923F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923F8" w:rsidRPr="009C41DD" w:rsidRDefault="005923F8" w:rsidP="005923F8">
      <w:pPr>
        <w:pStyle w:val="a9"/>
        <w:rPr>
          <w:rFonts w:ascii="Times New Roman" w:hAnsi="Times New Roman"/>
          <w:sz w:val="24"/>
          <w:szCs w:val="24"/>
        </w:rPr>
      </w:pPr>
      <w:r w:rsidRPr="009C41DD">
        <w:rPr>
          <w:rFonts w:ascii="Times New Roman" w:hAnsi="Times New Roman"/>
          <w:sz w:val="24"/>
          <w:szCs w:val="24"/>
        </w:rPr>
        <w:t xml:space="preserve">   Хорошие показатели по русскому языку:25% сдали, в соответствии со шкалой перевода ба</w:t>
      </w:r>
      <w:r w:rsidRPr="009C41DD">
        <w:rPr>
          <w:rFonts w:ascii="Times New Roman" w:hAnsi="Times New Roman"/>
          <w:sz w:val="24"/>
          <w:szCs w:val="24"/>
        </w:rPr>
        <w:t>л</w:t>
      </w:r>
      <w:r w:rsidRPr="009C41DD">
        <w:rPr>
          <w:rFonts w:ascii="Times New Roman" w:hAnsi="Times New Roman"/>
          <w:sz w:val="24"/>
          <w:szCs w:val="24"/>
        </w:rPr>
        <w:t xml:space="preserve">лов ЕГЭ-23, 25% -на «5», 37,5% на «4», в итоге  качество </w:t>
      </w:r>
      <w:proofErr w:type="spellStart"/>
      <w:r w:rsidRPr="009C41D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C41DD">
        <w:rPr>
          <w:rFonts w:ascii="Times New Roman" w:hAnsi="Times New Roman"/>
          <w:sz w:val="24"/>
          <w:szCs w:val="24"/>
        </w:rPr>
        <w:t xml:space="preserve"> = 62,5%.  Математика (профиль) –на «5»=31,25, на «4»=6,25%, качество </w:t>
      </w:r>
      <w:proofErr w:type="spellStart"/>
      <w:r w:rsidRPr="009C41D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C41DD">
        <w:rPr>
          <w:rFonts w:ascii="Times New Roman" w:hAnsi="Times New Roman"/>
          <w:sz w:val="24"/>
          <w:szCs w:val="24"/>
        </w:rPr>
        <w:t xml:space="preserve"> 37,5%. Физика: на «4»=25%. В сравнении с прошлым годом эти предметы отражены на диаграмме:</w:t>
      </w:r>
    </w:p>
    <w:p w:rsidR="005923F8" w:rsidRPr="009C41DD" w:rsidRDefault="005923F8" w:rsidP="00592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923F8" w:rsidRPr="009C41DD" w:rsidRDefault="005923F8" w:rsidP="0059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46339" wp14:editId="3F2F2A2B">
            <wp:extent cx="4384800" cy="1807200"/>
            <wp:effectExtent l="0" t="0" r="1587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23F8" w:rsidRPr="009C41DD" w:rsidRDefault="005923F8" w:rsidP="0059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F8" w:rsidRPr="009C41DD" w:rsidRDefault="005923F8" w:rsidP="0059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F8" w:rsidRPr="009C41DD" w:rsidRDefault="005923F8" w:rsidP="0059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Результаты ГИА (ОГЭ) и рейтинг успеваемости в течение года показали, примерно, одинак</w:t>
      </w: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результаты, средний балл составляет  ОГЭ =3,69. </w:t>
      </w:r>
    </w:p>
    <w:p w:rsidR="005923F8" w:rsidRPr="009C41DD" w:rsidRDefault="005923F8" w:rsidP="0059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Средний балл выше «4» по трем предметам: география, информатика, биология. Два предмета: география и информатика стабильно удерживают качество </w:t>
      </w:r>
      <w:proofErr w:type="spellStart"/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t>.  География-предмет, который лидирует среди предметов по выбору:  количество сдающих (78,26%).</w:t>
      </w:r>
    </w:p>
    <w:p w:rsidR="005923F8" w:rsidRPr="009C41DD" w:rsidRDefault="005923F8" w:rsidP="0059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923F8" w:rsidRPr="009C41DD" w:rsidRDefault="005923F8" w:rsidP="0059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9C41DD">
        <w:rPr>
          <w:rFonts w:ascii="Times New Roman" w:eastAsia="Times New Roman" w:hAnsi="Times New Roman" w:cs="Times New Roman"/>
          <w:noProof/>
          <w:sz w:val="24"/>
          <w:szCs w:val="24"/>
          <w:highlight w:val="cyan"/>
          <w:lang w:eastAsia="ru-RU"/>
        </w:rPr>
        <w:drawing>
          <wp:inline distT="0" distB="0" distL="0" distR="0" wp14:anchorId="0F7190C3" wp14:editId="12CB33DA">
            <wp:extent cx="4478400" cy="2354400"/>
            <wp:effectExtent l="0" t="0" r="17780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23F8" w:rsidRPr="009C41DD" w:rsidRDefault="005923F8" w:rsidP="0059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5923F8" w:rsidRPr="009C41DD" w:rsidRDefault="005923F8" w:rsidP="005923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694F3A" w:rsidRDefault="00694F3A" w:rsidP="00794F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794F1A" w:rsidRDefault="005923F8" w:rsidP="00794F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4</w:t>
      </w:r>
      <w:r w:rsidR="00794F1A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. ДОПОЛНИТЕЛЬНЫЕ ОБРАЗОВАТЕЛЬНЫЕ УСЛУГИ</w:t>
      </w:r>
    </w:p>
    <w:p w:rsidR="00794F1A" w:rsidRPr="005923F8" w:rsidRDefault="00794F1A" w:rsidP="00794F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8560E6" w:rsidRPr="005923F8" w:rsidRDefault="008560E6" w:rsidP="008560E6">
      <w:pPr>
        <w:pStyle w:val="af"/>
        <w:spacing w:after="0" w:line="240" w:lineRule="auto"/>
        <w:ind w:firstLine="708"/>
        <w:jc w:val="both"/>
        <w:rPr>
          <w:rFonts w:eastAsia="Times New Roman"/>
        </w:rPr>
      </w:pPr>
      <w:r w:rsidRPr="005923F8">
        <w:rPr>
          <w:rFonts w:eastAsia="Times New Roman"/>
          <w:bCs/>
          <w:spacing w:val="1"/>
        </w:rPr>
        <w:t>Учебные планы дополнительного образования на учебный год были составлены отдел</w:t>
      </w:r>
      <w:r w:rsidRPr="005923F8">
        <w:rPr>
          <w:rFonts w:eastAsia="Times New Roman"/>
          <w:bCs/>
          <w:spacing w:val="1"/>
        </w:rPr>
        <w:t>ь</w:t>
      </w:r>
      <w:r w:rsidRPr="005923F8">
        <w:rPr>
          <w:rFonts w:eastAsia="Times New Roman"/>
          <w:bCs/>
          <w:spacing w:val="1"/>
        </w:rPr>
        <w:t xml:space="preserve">но для 5-9 и 10-11 классов. Учебные планы составлены в соответствии с Уставом учреждения, нормами и правилами СанПиН, Лицензией МО РК № 284970 от 05.12.2007 года. </w:t>
      </w:r>
      <w:r w:rsidRPr="005923F8">
        <w:rPr>
          <w:rFonts w:eastAsia="Times New Roman"/>
          <w:spacing w:val="1"/>
        </w:rPr>
        <w:t xml:space="preserve"> При этом применялась система мониторинга обучающихся для оценки уровня обретенных знаний, ум</w:t>
      </w:r>
      <w:r w:rsidRPr="005923F8">
        <w:rPr>
          <w:rFonts w:eastAsia="Times New Roman"/>
          <w:spacing w:val="1"/>
        </w:rPr>
        <w:t>е</w:t>
      </w:r>
      <w:r w:rsidRPr="005923F8">
        <w:rPr>
          <w:rFonts w:eastAsia="Times New Roman"/>
          <w:spacing w:val="1"/>
        </w:rPr>
        <w:lastRenderedPageBreak/>
        <w:t>ний и навыков в сфере дополнительного образования, с вручением кадетам-выпускникам 11 классов свидетельств о получении дополнительного образования.</w:t>
      </w:r>
      <w:r w:rsidRPr="005923F8">
        <w:rPr>
          <w:rFonts w:eastAsia="Times New Roman"/>
        </w:rPr>
        <w:t xml:space="preserve"> Выданы свидетельства о д</w:t>
      </w:r>
      <w:r w:rsidRPr="005923F8">
        <w:rPr>
          <w:rFonts w:eastAsia="Times New Roman"/>
        </w:rPr>
        <w:t>о</w:t>
      </w:r>
      <w:r w:rsidRPr="005923F8">
        <w:rPr>
          <w:rFonts w:eastAsia="Times New Roman"/>
        </w:rPr>
        <w:t>полнительном образовании – 11 класс  – 17 шт.</w:t>
      </w:r>
    </w:p>
    <w:p w:rsidR="008560E6" w:rsidRPr="005923F8" w:rsidRDefault="008560E6" w:rsidP="00856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923F8">
        <w:rPr>
          <w:rFonts w:ascii="Times New Roman" w:hAnsi="Times New Roman" w:cs="Times New Roman"/>
          <w:bCs/>
          <w:spacing w:val="1"/>
          <w:sz w:val="24"/>
          <w:szCs w:val="24"/>
        </w:rPr>
        <w:t>В соответствии с утвержденным учебным планом, в 5-9 классах реализовывалось пять рабочих дополнительных образовательных общеразвивающих программ двух направленн</w:t>
      </w:r>
      <w:r w:rsidRPr="005923F8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5923F8">
        <w:rPr>
          <w:rFonts w:ascii="Times New Roman" w:hAnsi="Times New Roman" w:cs="Times New Roman"/>
          <w:bCs/>
          <w:spacing w:val="1"/>
          <w:sz w:val="24"/>
          <w:szCs w:val="24"/>
        </w:rPr>
        <w:t>стей:</w:t>
      </w:r>
    </w:p>
    <w:p w:rsidR="008560E6" w:rsidRPr="005923F8" w:rsidRDefault="008560E6" w:rsidP="008560E6">
      <w:pPr>
        <w:numPr>
          <w:ilvl w:val="0"/>
          <w:numId w:val="1"/>
        </w:numPr>
        <w:shd w:val="clear" w:color="auto" w:fill="FFFFFF"/>
        <w:tabs>
          <w:tab w:val="left" w:pos="709"/>
          <w:tab w:val="num" w:pos="851"/>
          <w:tab w:val="left" w:pos="4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923F8">
        <w:rPr>
          <w:rFonts w:ascii="Times New Roman" w:hAnsi="Times New Roman" w:cs="Times New Roman"/>
          <w:bCs/>
          <w:spacing w:val="1"/>
          <w:sz w:val="24"/>
          <w:szCs w:val="24"/>
        </w:rPr>
        <w:t>физкультурно-спортивной – 3;</w:t>
      </w:r>
    </w:p>
    <w:p w:rsidR="008560E6" w:rsidRPr="005923F8" w:rsidRDefault="008560E6" w:rsidP="008560E6">
      <w:pPr>
        <w:numPr>
          <w:ilvl w:val="0"/>
          <w:numId w:val="1"/>
        </w:numPr>
        <w:shd w:val="clear" w:color="auto" w:fill="FFFFFF"/>
        <w:tabs>
          <w:tab w:val="left" w:pos="709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923F8">
        <w:rPr>
          <w:rFonts w:ascii="Times New Roman" w:hAnsi="Times New Roman" w:cs="Times New Roman"/>
          <w:bCs/>
          <w:spacing w:val="1"/>
          <w:sz w:val="24"/>
          <w:szCs w:val="24"/>
        </w:rPr>
        <w:t>социально-гуманитарной – 2</w:t>
      </w:r>
    </w:p>
    <w:p w:rsidR="008560E6" w:rsidRPr="005923F8" w:rsidRDefault="008560E6" w:rsidP="00856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923F8">
        <w:rPr>
          <w:rFonts w:ascii="Times New Roman" w:hAnsi="Times New Roman" w:cs="Times New Roman"/>
          <w:bCs/>
          <w:spacing w:val="1"/>
          <w:sz w:val="24"/>
          <w:szCs w:val="24"/>
        </w:rPr>
        <w:t>В 10-11 классах – пять рабочих дополнительных образовательных общеразвивающих программ двух направленностей:</w:t>
      </w:r>
    </w:p>
    <w:p w:rsidR="008560E6" w:rsidRPr="005923F8" w:rsidRDefault="008560E6" w:rsidP="008560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923F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физкультурно-спортивной– 2;</w:t>
      </w:r>
    </w:p>
    <w:p w:rsidR="008560E6" w:rsidRPr="005923F8" w:rsidRDefault="008560E6" w:rsidP="008560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923F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социально-гуманитарной – 2     </w:t>
      </w:r>
    </w:p>
    <w:p w:rsidR="008560E6" w:rsidRPr="005923F8" w:rsidRDefault="008560E6" w:rsidP="008560E6">
      <w:pPr>
        <w:shd w:val="clear" w:color="auto" w:fill="FFFFFF"/>
        <w:spacing w:after="0" w:line="240" w:lineRule="auto"/>
        <w:ind w:hanging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923F8">
        <w:rPr>
          <w:rFonts w:ascii="Times New Roman" w:hAnsi="Times New Roman" w:cs="Times New Roman"/>
          <w:bCs/>
          <w:spacing w:val="1"/>
          <w:sz w:val="24"/>
          <w:szCs w:val="24"/>
        </w:rPr>
        <w:tab/>
        <w:t>Образовательный процесс носит практико-ориентированный характер.</w:t>
      </w:r>
    </w:p>
    <w:p w:rsidR="008560E6" w:rsidRPr="005923F8" w:rsidRDefault="008560E6" w:rsidP="00856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923F8">
        <w:rPr>
          <w:rFonts w:ascii="Times New Roman" w:hAnsi="Times New Roman" w:cs="Times New Roman"/>
          <w:bCs/>
          <w:spacing w:val="1"/>
          <w:sz w:val="24"/>
          <w:szCs w:val="24"/>
        </w:rPr>
        <w:tab/>
      </w:r>
    </w:p>
    <w:p w:rsidR="008560E6" w:rsidRPr="005923F8" w:rsidRDefault="008560E6" w:rsidP="00856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5923F8">
        <w:rPr>
          <w:rFonts w:ascii="Times New Roman" w:hAnsi="Times New Roman" w:cs="Times New Roman"/>
          <w:b/>
          <w:bCs/>
          <w:spacing w:val="1"/>
          <w:sz w:val="24"/>
          <w:szCs w:val="24"/>
        </w:rPr>
        <w:t>Перечень предоставленных дополнительных образовательных услуг</w:t>
      </w:r>
    </w:p>
    <w:p w:rsidR="008560E6" w:rsidRPr="005923F8" w:rsidRDefault="008560E6" w:rsidP="008560E6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890"/>
        <w:gridCol w:w="4650"/>
        <w:gridCol w:w="1713"/>
      </w:tblGrid>
      <w:tr w:rsidR="005923F8" w:rsidRPr="005923F8" w:rsidTr="008560E6">
        <w:trPr>
          <w:trHeight w:val="27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№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Направленность пр</w:t>
            </w:r>
            <w:r w:rsidRPr="005923F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923F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грамм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Наименование программ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Срок</w:t>
            </w:r>
          </w:p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обучения (лет)</w:t>
            </w:r>
          </w:p>
        </w:tc>
      </w:tr>
      <w:tr w:rsidR="005923F8" w:rsidRPr="005923F8" w:rsidTr="008560E6">
        <w:trPr>
          <w:trHeight w:val="27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5923F8" w:rsidRPr="005923F8" w:rsidTr="008560E6">
        <w:trPr>
          <w:trHeight w:val="509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7 </w:t>
            </w:r>
          </w:p>
        </w:tc>
      </w:tr>
      <w:tr w:rsidR="005923F8" w:rsidRPr="005923F8" w:rsidTr="008560E6">
        <w:trPr>
          <w:trHeight w:val="136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военно-морской подготовки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</w:tr>
      <w:tr w:rsidR="005923F8" w:rsidRPr="005923F8" w:rsidTr="008560E6">
        <w:trPr>
          <w:trHeight w:val="136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Военно-спортивная подготовка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</w:tc>
      </w:tr>
      <w:tr w:rsidR="005923F8" w:rsidRPr="005923F8" w:rsidTr="008560E6">
        <w:trPr>
          <w:trHeight w:val="136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Пулевая стрельба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</w:tr>
      <w:tr w:rsidR="005923F8" w:rsidRPr="005923F8" w:rsidTr="008560E6">
        <w:trPr>
          <w:trHeight w:val="211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Социально-гуманитарная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хоровой культуры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3 </w:t>
            </w:r>
          </w:p>
        </w:tc>
      </w:tr>
      <w:tr w:rsidR="005923F8" w:rsidRPr="005923F8" w:rsidTr="008560E6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бальной культуры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7</w:t>
            </w:r>
          </w:p>
        </w:tc>
      </w:tr>
      <w:tr w:rsidR="008560E6" w:rsidRPr="005923F8" w:rsidTr="008560E6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E6" w:rsidRPr="005923F8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государственной и муниципал</w:t>
            </w: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ь</w:t>
            </w: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ной службы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6" w:rsidRPr="005923F8" w:rsidRDefault="008560E6" w:rsidP="008560E6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2 </w:t>
            </w:r>
          </w:p>
        </w:tc>
      </w:tr>
    </w:tbl>
    <w:p w:rsidR="008560E6" w:rsidRPr="005923F8" w:rsidRDefault="008560E6" w:rsidP="008560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8560E6" w:rsidRPr="005923F8" w:rsidRDefault="008560E6" w:rsidP="008560E6">
      <w:pPr>
        <w:pStyle w:val="af1"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Признавая социализацию в качестве одной из задач учреждения, важно вовремя сорие</w:t>
      </w:r>
      <w:r w:rsidRPr="005923F8">
        <w:rPr>
          <w:rFonts w:ascii="Times New Roman" w:hAnsi="Times New Roman" w:cs="Times New Roman"/>
          <w:sz w:val="24"/>
          <w:szCs w:val="24"/>
        </w:rPr>
        <w:t>н</w:t>
      </w:r>
      <w:r w:rsidRPr="005923F8">
        <w:rPr>
          <w:rFonts w:ascii="Times New Roman" w:hAnsi="Times New Roman" w:cs="Times New Roman"/>
          <w:sz w:val="24"/>
          <w:szCs w:val="24"/>
        </w:rPr>
        <w:t>тировать ребенка в современной социокультурной среде, духовном и культурном наследии. Т</w:t>
      </w:r>
      <w:r w:rsidRPr="005923F8">
        <w:rPr>
          <w:rFonts w:ascii="Times New Roman" w:hAnsi="Times New Roman" w:cs="Times New Roman"/>
          <w:sz w:val="24"/>
          <w:szCs w:val="24"/>
        </w:rPr>
        <w:t>а</w:t>
      </w:r>
      <w:r w:rsidRPr="005923F8">
        <w:rPr>
          <w:rFonts w:ascii="Times New Roman" w:hAnsi="Times New Roman" w:cs="Times New Roman"/>
          <w:sz w:val="24"/>
          <w:szCs w:val="24"/>
        </w:rPr>
        <w:t>кая возможность общеобразовательным учреждениям предоставляется Федеральной образов</w:t>
      </w:r>
      <w:r w:rsidRPr="005923F8">
        <w:rPr>
          <w:rFonts w:ascii="Times New Roman" w:hAnsi="Times New Roman" w:cs="Times New Roman"/>
          <w:sz w:val="24"/>
          <w:szCs w:val="24"/>
        </w:rPr>
        <w:t>а</w:t>
      </w:r>
      <w:r w:rsidRPr="005923F8">
        <w:rPr>
          <w:rFonts w:ascii="Times New Roman" w:hAnsi="Times New Roman" w:cs="Times New Roman"/>
          <w:sz w:val="24"/>
          <w:szCs w:val="24"/>
        </w:rPr>
        <w:t>тельной программой основного общего образования и Федеральной образовательной програ</w:t>
      </w:r>
      <w:r w:rsidRPr="005923F8">
        <w:rPr>
          <w:rFonts w:ascii="Times New Roman" w:hAnsi="Times New Roman" w:cs="Times New Roman"/>
          <w:sz w:val="24"/>
          <w:szCs w:val="24"/>
        </w:rPr>
        <w:t>м</w:t>
      </w:r>
      <w:r w:rsidRPr="005923F8">
        <w:rPr>
          <w:rFonts w:ascii="Times New Roman" w:hAnsi="Times New Roman" w:cs="Times New Roman"/>
          <w:sz w:val="24"/>
          <w:szCs w:val="24"/>
        </w:rPr>
        <w:t xml:space="preserve">мой среднего общего образования. </w:t>
      </w:r>
    </w:p>
    <w:p w:rsidR="008560E6" w:rsidRPr="005923F8" w:rsidRDefault="008560E6" w:rsidP="008560E6">
      <w:pPr>
        <w:pStyle w:val="af1"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 xml:space="preserve">В учреждении разработаны Рабочие программы воспитания обучающихся на ступени основного общего образования (5-9 классы) и на ступени среднего общего образования (10-11 классы). </w:t>
      </w:r>
    </w:p>
    <w:p w:rsidR="008560E6" w:rsidRPr="005923F8" w:rsidRDefault="008560E6" w:rsidP="008560E6">
      <w:pPr>
        <w:widowControl w:val="0"/>
        <w:autoSpaceDE w:val="0"/>
        <w:autoSpaceDN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Данные программы реализуется в единстве учебной и воспитательной деятельности</w:t>
      </w:r>
      <w:r w:rsidRPr="005923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5923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23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5923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5923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5923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23F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              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923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3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ФГОС ООО и ФГОС СОО:</w:t>
      </w:r>
    </w:p>
    <w:p w:rsidR="008560E6" w:rsidRPr="005923F8" w:rsidRDefault="008560E6" w:rsidP="008560E6">
      <w:pPr>
        <w:pStyle w:val="a8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Гражданское воспитание;</w:t>
      </w:r>
    </w:p>
    <w:p w:rsidR="008560E6" w:rsidRPr="005923F8" w:rsidRDefault="008560E6" w:rsidP="008560E6">
      <w:pPr>
        <w:pStyle w:val="a8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воспитание;</w:t>
      </w:r>
    </w:p>
    <w:p w:rsidR="008560E6" w:rsidRPr="005923F8" w:rsidRDefault="008560E6" w:rsidP="008560E6">
      <w:pPr>
        <w:pStyle w:val="a8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воспитание;</w:t>
      </w:r>
    </w:p>
    <w:p w:rsidR="008560E6" w:rsidRPr="005923F8" w:rsidRDefault="008560E6" w:rsidP="008560E6">
      <w:pPr>
        <w:pStyle w:val="a8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воспитание;</w:t>
      </w:r>
    </w:p>
    <w:p w:rsidR="008560E6" w:rsidRPr="005923F8" w:rsidRDefault="008560E6" w:rsidP="008560E6">
      <w:pPr>
        <w:pStyle w:val="a8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Физическое воспитание;</w:t>
      </w:r>
    </w:p>
    <w:p w:rsidR="008560E6" w:rsidRPr="005923F8" w:rsidRDefault="008560E6" w:rsidP="008560E6">
      <w:pPr>
        <w:pStyle w:val="a8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Трудовое воспитание;</w:t>
      </w:r>
    </w:p>
    <w:p w:rsidR="008560E6" w:rsidRPr="005923F8" w:rsidRDefault="008560E6" w:rsidP="008560E6">
      <w:pPr>
        <w:pStyle w:val="a8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воспитание;</w:t>
      </w:r>
    </w:p>
    <w:p w:rsidR="008560E6" w:rsidRPr="005923F8" w:rsidRDefault="008560E6" w:rsidP="008560E6">
      <w:pPr>
        <w:pStyle w:val="a8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Ценности научного познания.</w:t>
      </w:r>
    </w:p>
    <w:p w:rsidR="008560E6" w:rsidRPr="005923F8" w:rsidRDefault="008560E6" w:rsidP="008560E6">
      <w:pPr>
        <w:pStyle w:val="af1"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Достижение цели и решение задач воспитания осуществляется в рамках всех направл</w:t>
      </w:r>
      <w:r w:rsidRPr="005923F8">
        <w:rPr>
          <w:rFonts w:ascii="Times New Roman" w:hAnsi="Times New Roman" w:cs="Times New Roman"/>
          <w:sz w:val="24"/>
          <w:szCs w:val="24"/>
        </w:rPr>
        <w:t>е</w:t>
      </w:r>
      <w:r w:rsidRPr="005923F8">
        <w:rPr>
          <w:rFonts w:ascii="Times New Roman" w:hAnsi="Times New Roman" w:cs="Times New Roman"/>
          <w:sz w:val="24"/>
          <w:szCs w:val="24"/>
        </w:rPr>
        <w:t>ний деятельности учреждения. Содержание, виды и формы воспитательной деятельности  представлены в соответствующих модулях.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lastRenderedPageBreak/>
        <w:t>Школьный урок;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Внеурочная деятельность;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Классное руководство;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Ключевые общешкольные дела;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Экскурсии, походы;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Организация предметно-пространственной среды;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представителями);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Социальное партнерство;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3F8">
        <w:rPr>
          <w:rFonts w:ascii="Times New Roman" w:hAnsi="Times New Roman" w:cs="Times New Roman"/>
          <w:sz w:val="24"/>
          <w:szCs w:val="24"/>
        </w:rPr>
        <w:t>Профоритентация</w:t>
      </w:r>
      <w:proofErr w:type="spellEnd"/>
      <w:r w:rsidRPr="005923F8">
        <w:rPr>
          <w:rFonts w:ascii="Times New Roman" w:hAnsi="Times New Roman" w:cs="Times New Roman"/>
          <w:sz w:val="24"/>
          <w:szCs w:val="24"/>
        </w:rPr>
        <w:t>;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Школьные медиа;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Самоуправление;</w:t>
      </w:r>
    </w:p>
    <w:p w:rsidR="008560E6" w:rsidRPr="005923F8" w:rsidRDefault="008560E6" w:rsidP="008560E6">
      <w:pPr>
        <w:pStyle w:val="af1"/>
        <w:numPr>
          <w:ilvl w:val="0"/>
          <w:numId w:val="17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Профилактика и безопасность.</w:t>
      </w:r>
    </w:p>
    <w:p w:rsidR="008560E6" w:rsidRPr="005923F8" w:rsidRDefault="008560E6" w:rsidP="008560E6">
      <w:pPr>
        <w:pStyle w:val="af1"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Внеурочная деятельность объединяет все виды деятельности школьников (кроме уче</w:t>
      </w:r>
      <w:r w:rsidRPr="005923F8">
        <w:rPr>
          <w:rFonts w:ascii="Times New Roman" w:hAnsi="Times New Roman" w:cs="Times New Roman"/>
          <w:sz w:val="24"/>
          <w:szCs w:val="24"/>
        </w:rPr>
        <w:t>б</w:t>
      </w:r>
      <w:r w:rsidRPr="005923F8">
        <w:rPr>
          <w:rFonts w:ascii="Times New Roman" w:hAnsi="Times New Roman" w:cs="Times New Roman"/>
          <w:sz w:val="24"/>
          <w:szCs w:val="24"/>
        </w:rPr>
        <w:t>ной деятельности на уроке), в которых возможно и целесообразно решение задач воспитания и социализации детей. Видами внеурочной и внеклассной деятельности в нашем учреждении в</w:t>
      </w:r>
      <w:r w:rsidRPr="005923F8">
        <w:rPr>
          <w:rFonts w:ascii="Times New Roman" w:hAnsi="Times New Roman" w:cs="Times New Roman"/>
          <w:sz w:val="24"/>
          <w:szCs w:val="24"/>
        </w:rPr>
        <w:t>ы</w:t>
      </w:r>
      <w:r w:rsidRPr="005923F8">
        <w:rPr>
          <w:rFonts w:ascii="Times New Roman" w:hAnsi="Times New Roman" w:cs="Times New Roman"/>
          <w:sz w:val="24"/>
          <w:szCs w:val="24"/>
        </w:rPr>
        <w:t>ступают:</w:t>
      </w:r>
    </w:p>
    <w:p w:rsidR="008560E6" w:rsidRPr="005923F8" w:rsidRDefault="008560E6" w:rsidP="0085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- внеурочная деятельность по предмету, организуемая учителем;</w:t>
      </w:r>
    </w:p>
    <w:p w:rsidR="008560E6" w:rsidRPr="005923F8" w:rsidRDefault="008560E6" w:rsidP="0085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- внеурочная деятельность, организуемая методическими объединениями и творческими группами;</w:t>
      </w:r>
    </w:p>
    <w:p w:rsidR="008560E6" w:rsidRPr="005923F8" w:rsidRDefault="008560E6" w:rsidP="0085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- внеурочная деятельность, организуемая классным руководителем и воспитателем по программе воспитания и социализации и воспитательной программе классного коллектива;</w:t>
      </w:r>
    </w:p>
    <w:p w:rsidR="008560E6" w:rsidRPr="005923F8" w:rsidRDefault="008560E6" w:rsidP="0085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- внеурочная деятельность, организуемая специалистами учреждения: педагогом-психологом, социальным педагогом, преподавателем-организатором ОБЖ и др.;</w:t>
      </w:r>
    </w:p>
    <w:p w:rsidR="008560E6" w:rsidRPr="005923F8" w:rsidRDefault="008560E6" w:rsidP="0085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- деятельность педагогов-организаторов по организации массовых и других воспит</w:t>
      </w:r>
      <w:r w:rsidRPr="005923F8">
        <w:rPr>
          <w:rFonts w:ascii="Times New Roman" w:hAnsi="Times New Roman" w:cs="Times New Roman"/>
          <w:sz w:val="24"/>
          <w:szCs w:val="24"/>
        </w:rPr>
        <w:t>а</w:t>
      </w:r>
      <w:r w:rsidRPr="005923F8">
        <w:rPr>
          <w:rFonts w:ascii="Times New Roman" w:hAnsi="Times New Roman" w:cs="Times New Roman"/>
          <w:sz w:val="24"/>
          <w:szCs w:val="24"/>
        </w:rPr>
        <w:t>тельных мероприятий.</w:t>
      </w:r>
    </w:p>
    <w:p w:rsidR="008560E6" w:rsidRPr="005923F8" w:rsidRDefault="008560E6" w:rsidP="008560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В корпусе функционируют программы внеурочной деятельности различных направле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ностей, кроме них, ведется внеклассная работа по предметам. Основной акцент делается на ра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нообразии видов деятельности, получении обучающимися практического опыта, возможности каждому раскрыть свой творческий потенциал.</w:t>
      </w:r>
    </w:p>
    <w:p w:rsidR="008560E6" w:rsidRPr="005923F8" w:rsidRDefault="008560E6" w:rsidP="0085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0E6" w:rsidRPr="005923F8" w:rsidRDefault="008560E6" w:rsidP="008560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923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Научные общества, творческие объединения, кружки, </w:t>
      </w:r>
      <w:r w:rsidRPr="005923F8">
        <w:rPr>
          <w:rFonts w:ascii="Times New Roman" w:hAnsi="Times New Roman" w:cs="Times New Roman"/>
          <w:b/>
          <w:spacing w:val="-2"/>
          <w:sz w:val="24"/>
          <w:szCs w:val="24"/>
        </w:rPr>
        <w:t>секции</w:t>
      </w:r>
    </w:p>
    <w:p w:rsidR="008560E6" w:rsidRPr="005923F8" w:rsidRDefault="008560E6" w:rsidP="008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Кадетам предлагаются следующие программы  досуговых объединений:</w:t>
      </w:r>
    </w:p>
    <w:p w:rsidR="008560E6" w:rsidRPr="005923F8" w:rsidRDefault="008560E6" w:rsidP="00856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Футбол</w:t>
      </w:r>
    </w:p>
    <w:p w:rsidR="008560E6" w:rsidRPr="005923F8" w:rsidRDefault="008560E6" w:rsidP="00856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ОФП</w:t>
      </w:r>
    </w:p>
    <w:p w:rsidR="008560E6" w:rsidRPr="005923F8" w:rsidRDefault="008560E6" w:rsidP="00856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Атлетическая гимнастика </w:t>
      </w:r>
    </w:p>
    <w:p w:rsidR="008560E6" w:rsidRPr="005923F8" w:rsidRDefault="008560E6" w:rsidP="00856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Детский духовой оркестр </w:t>
      </w:r>
    </w:p>
    <w:p w:rsidR="008560E6" w:rsidRPr="005923F8" w:rsidRDefault="008560E6" w:rsidP="00856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Основы игры на шестиструнной гитаре</w:t>
      </w:r>
    </w:p>
    <w:p w:rsidR="008560E6" w:rsidRPr="005923F8" w:rsidRDefault="008560E6" w:rsidP="00856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«Меткий стрелок»</w:t>
      </w:r>
    </w:p>
    <w:p w:rsidR="008560E6" w:rsidRPr="005923F8" w:rsidRDefault="008560E6" w:rsidP="00856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«Юный экскурсовод»</w:t>
      </w:r>
    </w:p>
    <w:p w:rsidR="008560E6" w:rsidRPr="005923F8" w:rsidRDefault="008560E6" w:rsidP="00856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Театральная студия «Классики и современники»</w:t>
      </w:r>
    </w:p>
    <w:p w:rsidR="008560E6" w:rsidRPr="005923F8" w:rsidRDefault="008560E6" w:rsidP="00856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ВИА кадет «Кадетский аккорд»</w:t>
      </w:r>
    </w:p>
    <w:p w:rsidR="008560E6" w:rsidRPr="005923F8" w:rsidRDefault="008560E6" w:rsidP="00856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Хоровая группа</w:t>
      </w:r>
    </w:p>
    <w:p w:rsidR="008560E6" w:rsidRPr="005923F8" w:rsidRDefault="008560E6" w:rsidP="00856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Волонтерский отряд «Сила добра»</w:t>
      </w:r>
    </w:p>
    <w:p w:rsidR="008560E6" w:rsidRPr="005923F8" w:rsidRDefault="008560E6" w:rsidP="008560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8560E6" w:rsidRPr="005923F8" w:rsidRDefault="008560E6" w:rsidP="008560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На договорной основе в форме сетевого взаимодействия в 2023 году работали следующие пр</w:t>
      </w:r>
      <w:r w:rsidRPr="005923F8">
        <w:rPr>
          <w:rFonts w:ascii="Times New Roman" w:hAnsi="Times New Roman" w:cs="Times New Roman"/>
          <w:sz w:val="24"/>
          <w:szCs w:val="24"/>
        </w:rPr>
        <w:t>о</w:t>
      </w:r>
      <w:r w:rsidRPr="005923F8">
        <w:rPr>
          <w:rFonts w:ascii="Times New Roman" w:hAnsi="Times New Roman" w:cs="Times New Roman"/>
          <w:sz w:val="24"/>
          <w:szCs w:val="24"/>
        </w:rPr>
        <w:t>граммы:</w:t>
      </w:r>
    </w:p>
    <w:p w:rsidR="008560E6" w:rsidRPr="005923F8" w:rsidRDefault="008560E6" w:rsidP="008560E6">
      <w:pPr>
        <w:pStyle w:val="af"/>
        <w:widowControl w:val="0"/>
        <w:numPr>
          <w:ilvl w:val="0"/>
          <w:numId w:val="8"/>
        </w:numPr>
        <w:spacing w:after="0" w:line="240" w:lineRule="auto"/>
        <w:contextualSpacing/>
        <w:jc w:val="both"/>
      </w:pPr>
      <w:r w:rsidRPr="005923F8">
        <w:t xml:space="preserve">ГБОУ ДО РК РЦДО «Ровесник»  (детский технопарк </w:t>
      </w:r>
      <w:proofErr w:type="spellStart"/>
      <w:r w:rsidRPr="005923F8">
        <w:t>Кванториум</w:t>
      </w:r>
      <w:proofErr w:type="spellEnd"/>
      <w:r w:rsidRPr="005923F8">
        <w:t xml:space="preserve"> «</w:t>
      </w:r>
      <w:proofErr w:type="spellStart"/>
      <w:r w:rsidRPr="005923F8">
        <w:t>Сампо</w:t>
      </w:r>
      <w:proofErr w:type="spellEnd"/>
      <w:r w:rsidRPr="005923F8">
        <w:t xml:space="preserve">») </w:t>
      </w:r>
    </w:p>
    <w:p w:rsidR="008560E6" w:rsidRPr="005923F8" w:rsidRDefault="008560E6" w:rsidP="008560E6">
      <w:pPr>
        <w:pStyle w:val="af"/>
        <w:widowControl w:val="0"/>
        <w:spacing w:after="0" w:line="240" w:lineRule="auto"/>
        <w:ind w:left="1428"/>
        <w:contextualSpacing/>
        <w:jc w:val="both"/>
        <w:rPr>
          <w:b/>
        </w:rPr>
      </w:pPr>
      <w:r w:rsidRPr="005923F8">
        <w:t>- программа технической направленности «3Д-моделирование» (75 человек);</w:t>
      </w:r>
    </w:p>
    <w:p w:rsidR="008560E6" w:rsidRPr="005923F8" w:rsidRDefault="008560E6" w:rsidP="008560E6">
      <w:pPr>
        <w:pStyle w:val="af"/>
        <w:widowControl w:val="0"/>
        <w:spacing w:after="0" w:line="240" w:lineRule="auto"/>
        <w:ind w:left="1428"/>
        <w:contextualSpacing/>
        <w:jc w:val="both"/>
      </w:pPr>
      <w:r w:rsidRPr="005923F8">
        <w:rPr>
          <w:b/>
        </w:rPr>
        <w:t>-</w:t>
      </w:r>
      <w:r w:rsidRPr="005923F8">
        <w:t>программа</w:t>
      </w:r>
      <w:r w:rsidRPr="005923F8">
        <w:rPr>
          <w:b/>
        </w:rPr>
        <w:t xml:space="preserve"> </w:t>
      </w:r>
      <w:proofErr w:type="spellStart"/>
      <w:r w:rsidRPr="005923F8">
        <w:t>туристско</w:t>
      </w:r>
      <w:proofErr w:type="spellEnd"/>
      <w:r w:rsidRPr="005923F8">
        <w:t xml:space="preserve"> - краеведческой направленности «Юные путешественники» (80 человек);</w:t>
      </w:r>
    </w:p>
    <w:p w:rsidR="008560E6" w:rsidRPr="005923F8" w:rsidRDefault="008560E6" w:rsidP="008560E6">
      <w:pPr>
        <w:pStyle w:val="af"/>
        <w:widowControl w:val="0"/>
        <w:spacing w:after="0" w:line="240" w:lineRule="auto"/>
        <w:ind w:left="1428"/>
        <w:contextualSpacing/>
        <w:jc w:val="both"/>
        <w:rPr>
          <w:rFonts w:eastAsia="Calibri"/>
          <w:lang w:eastAsia="en-US"/>
        </w:rPr>
      </w:pPr>
      <w:r w:rsidRPr="005923F8">
        <w:rPr>
          <w:b/>
        </w:rPr>
        <w:t>-</w:t>
      </w:r>
      <w:r w:rsidRPr="005923F8">
        <w:t xml:space="preserve"> программа естественнонаучной направленности «</w:t>
      </w:r>
      <w:r w:rsidRPr="005923F8">
        <w:rPr>
          <w:rFonts w:eastAsia="Calibri"/>
          <w:lang w:eastAsia="en-US"/>
        </w:rPr>
        <w:t>Практическая мастерская по биологии» (44 человека);</w:t>
      </w:r>
    </w:p>
    <w:p w:rsidR="008560E6" w:rsidRPr="005923F8" w:rsidRDefault="008560E6" w:rsidP="008560E6">
      <w:pPr>
        <w:pStyle w:val="af"/>
        <w:widowControl w:val="0"/>
        <w:spacing w:after="0" w:line="240" w:lineRule="auto"/>
        <w:ind w:left="1428"/>
        <w:contextualSpacing/>
        <w:jc w:val="both"/>
      </w:pPr>
      <w:r w:rsidRPr="005923F8">
        <w:rPr>
          <w:b/>
        </w:rPr>
        <w:lastRenderedPageBreak/>
        <w:t>-</w:t>
      </w:r>
      <w:r w:rsidRPr="005923F8">
        <w:t xml:space="preserve"> программа естественнонаучной направленности «</w:t>
      </w:r>
      <w:r w:rsidRPr="005923F8">
        <w:rPr>
          <w:rFonts w:eastAsia="Calibri"/>
          <w:lang w:eastAsia="en-US"/>
        </w:rPr>
        <w:t>Дополнительные главы ге</w:t>
      </w:r>
      <w:r w:rsidRPr="005923F8">
        <w:rPr>
          <w:rFonts w:eastAsia="Calibri"/>
          <w:lang w:eastAsia="en-US"/>
        </w:rPr>
        <w:t>о</w:t>
      </w:r>
      <w:r w:rsidRPr="005923F8">
        <w:rPr>
          <w:rFonts w:eastAsia="Calibri"/>
          <w:lang w:eastAsia="en-US"/>
        </w:rPr>
        <w:t>графии» (16 человек);</w:t>
      </w:r>
    </w:p>
    <w:p w:rsidR="008560E6" w:rsidRPr="005923F8" w:rsidRDefault="008560E6" w:rsidP="008560E6">
      <w:pPr>
        <w:pStyle w:val="af"/>
        <w:widowControl w:val="0"/>
        <w:numPr>
          <w:ilvl w:val="0"/>
          <w:numId w:val="8"/>
        </w:numPr>
        <w:spacing w:after="0" w:line="240" w:lineRule="auto"/>
        <w:contextualSpacing/>
        <w:jc w:val="both"/>
      </w:pPr>
      <w:r w:rsidRPr="005923F8">
        <w:t>МБОУ ДО «Дом творчества детей и юношества № 2»  программа «Военная ист</w:t>
      </w:r>
      <w:r w:rsidRPr="005923F8">
        <w:t>о</w:t>
      </w:r>
      <w:r w:rsidRPr="005923F8">
        <w:t>рия» (80 человек);</w:t>
      </w:r>
    </w:p>
    <w:p w:rsidR="008560E6" w:rsidRPr="005923F8" w:rsidRDefault="008560E6" w:rsidP="008560E6">
      <w:pPr>
        <w:pStyle w:val="af"/>
        <w:widowControl w:val="0"/>
        <w:numPr>
          <w:ilvl w:val="0"/>
          <w:numId w:val="8"/>
        </w:numPr>
        <w:spacing w:after="0" w:line="240" w:lineRule="auto"/>
        <w:contextualSpacing/>
        <w:jc w:val="both"/>
      </w:pPr>
      <w:r w:rsidRPr="005923F8">
        <w:t xml:space="preserve">ГОАУДО «Морской центр капитана </w:t>
      </w:r>
      <w:proofErr w:type="spellStart"/>
      <w:r w:rsidRPr="005923F8">
        <w:t>Варухина</w:t>
      </w:r>
      <w:proofErr w:type="spellEnd"/>
      <w:r w:rsidRPr="005923F8">
        <w:t xml:space="preserve"> Н.Г., дополнительная общеобраз</w:t>
      </w:r>
      <w:r w:rsidRPr="005923F8">
        <w:t>о</w:t>
      </w:r>
      <w:r w:rsidRPr="005923F8">
        <w:t xml:space="preserve">вательная общеразвивающая программа  «Оператор судна. Первая ступень» и «Современное судовождение», в рамках проекта «Россия – страна мореходов 21-го века» </w:t>
      </w:r>
    </w:p>
    <w:p w:rsidR="008560E6" w:rsidRPr="005923F8" w:rsidRDefault="008560E6" w:rsidP="008560E6">
      <w:pPr>
        <w:pStyle w:val="af"/>
        <w:widowControl w:val="0"/>
        <w:spacing w:after="0" w:line="240" w:lineRule="auto"/>
        <w:ind w:firstLine="708"/>
        <w:jc w:val="both"/>
      </w:pPr>
    </w:p>
    <w:p w:rsidR="008560E6" w:rsidRPr="005923F8" w:rsidRDefault="008560E6" w:rsidP="008560E6">
      <w:pPr>
        <w:pStyle w:val="af"/>
        <w:widowControl w:val="0"/>
        <w:spacing w:after="0" w:line="240" w:lineRule="auto"/>
        <w:ind w:firstLine="708"/>
        <w:jc w:val="both"/>
      </w:pPr>
      <w:r w:rsidRPr="005923F8">
        <w:t>Также имеются соглашения и планы совместных мероприятий с силовыми структурами: - Пограничное Управление ФСБ России по РК;</w:t>
      </w:r>
    </w:p>
    <w:p w:rsidR="008560E6" w:rsidRPr="005923F8" w:rsidRDefault="008560E6" w:rsidP="008560E6">
      <w:pPr>
        <w:pStyle w:val="af"/>
        <w:widowControl w:val="0"/>
        <w:spacing w:after="0" w:line="240" w:lineRule="auto"/>
        <w:jc w:val="both"/>
      </w:pPr>
      <w:r w:rsidRPr="005923F8">
        <w:t>- Управление Росгвардии по РК;</w:t>
      </w:r>
    </w:p>
    <w:p w:rsidR="008560E6" w:rsidRPr="005923F8" w:rsidRDefault="008560E6" w:rsidP="008560E6">
      <w:pPr>
        <w:pStyle w:val="af"/>
        <w:widowControl w:val="0"/>
        <w:spacing w:after="0" w:line="240" w:lineRule="auto"/>
        <w:jc w:val="both"/>
      </w:pPr>
      <w:r w:rsidRPr="005923F8">
        <w:t>- УГИБДД по РК;</w:t>
      </w:r>
    </w:p>
    <w:p w:rsidR="008560E6" w:rsidRPr="005923F8" w:rsidRDefault="008560E6" w:rsidP="008560E6">
      <w:pPr>
        <w:pStyle w:val="a9"/>
        <w:rPr>
          <w:rFonts w:ascii="Times New Roman" w:hAnsi="Times New Roman"/>
          <w:sz w:val="24"/>
          <w:szCs w:val="28"/>
        </w:rPr>
      </w:pPr>
      <w:r w:rsidRPr="005923F8">
        <w:t xml:space="preserve">- </w:t>
      </w:r>
      <w:r w:rsidRPr="005923F8">
        <w:rPr>
          <w:rFonts w:ascii="Times New Roman" w:eastAsiaTheme="minorHAnsi" w:hAnsi="Times New Roman"/>
          <w:sz w:val="24"/>
          <w:szCs w:val="28"/>
          <w:lang w:eastAsia="en-US"/>
        </w:rPr>
        <w:t xml:space="preserve">ФГКУ «Первый </w:t>
      </w:r>
      <w:r w:rsidRPr="005923F8">
        <w:rPr>
          <w:rFonts w:ascii="Times New Roman" w:hAnsi="Times New Roman"/>
          <w:sz w:val="24"/>
          <w:szCs w:val="28"/>
        </w:rPr>
        <w:t xml:space="preserve">отдельный авиационный отряд»  </w:t>
      </w:r>
    </w:p>
    <w:p w:rsidR="008560E6" w:rsidRPr="005923F8" w:rsidRDefault="008560E6" w:rsidP="008560E6">
      <w:pPr>
        <w:pStyle w:val="a9"/>
        <w:ind w:firstLine="708"/>
        <w:jc w:val="both"/>
        <w:rPr>
          <w:rFonts w:ascii="Times New Roman" w:hAnsi="Times New Roman"/>
          <w:sz w:val="24"/>
          <w:szCs w:val="28"/>
        </w:rPr>
      </w:pPr>
      <w:r w:rsidRPr="005923F8">
        <w:rPr>
          <w:rFonts w:ascii="Times New Roman" w:hAnsi="Times New Roman"/>
          <w:sz w:val="24"/>
        </w:rPr>
        <w:t xml:space="preserve">Ряд ведомств установили шефские связи с классами и постоянно ведут воспитательную работу с кадетами. </w:t>
      </w:r>
      <w:r w:rsidRPr="005923F8">
        <w:rPr>
          <w:rFonts w:ascii="Times New Roman" w:hAnsi="Times New Roman"/>
        </w:rPr>
        <w:t>По итогам года шефы классов традиционно проводят награждение отличившихся кадетов  за успехи в учебе, спорте и активную деятельность.</w:t>
      </w:r>
    </w:p>
    <w:p w:rsidR="008560E6" w:rsidRPr="005923F8" w:rsidRDefault="008560E6" w:rsidP="008560E6">
      <w:pPr>
        <w:pStyle w:val="af"/>
        <w:spacing w:after="0" w:line="240" w:lineRule="auto"/>
        <w:ind w:left="1440" w:hanging="1440"/>
        <w:rPr>
          <w:rFonts w:eastAsia="Times New Roman"/>
        </w:rPr>
      </w:pPr>
    </w:p>
    <w:p w:rsidR="008560E6" w:rsidRPr="005923F8" w:rsidRDefault="008560E6" w:rsidP="008560E6">
      <w:pPr>
        <w:pStyle w:val="af"/>
        <w:spacing w:after="0" w:line="240" w:lineRule="auto"/>
        <w:ind w:left="1440" w:hanging="1440"/>
        <w:rPr>
          <w:rFonts w:eastAsia="Times New Roman"/>
        </w:rPr>
      </w:pPr>
      <w:r w:rsidRPr="005923F8">
        <w:rPr>
          <w:rFonts w:eastAsia="Times New Roman"/>
        </w:rPr>
        <w:t xml:space="preserve"> В рамках внеурочной деятельности с 3 квартала 2023 года реализуются следующие проекты:</w:t>
      </w:r>
    </w:p>
    <w:p w:rsidR="008560E6" w:rsidRPr="005923F8" w:rsidRDefault="008560E6" w:rsidP="008560E6">
      <w:pPr>
        <w:pStyle w:val="af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5923F8">
        <w:rPr>
          <w:rFonts w:eastAsia="Times New Roman"/>
        </w:rPr>
        <w:t>Всероссийский проект «</w:t>
      </w:r>
      <w:proofErr w:type="spellStart"/>
      <w:r w:rsidRPr="005923F8">
        <w:rPr>
          <w:rFonts w:eastAsia="Times New Roman"/>
        </w:rPr>
        <w:t>Киноуроки</w:t>
      </w:r>
      <w:proofErr w:type="spellEnd"/>
      <w:r w:rsidRPr="005923F8">
        <w:rPr>
          <w:rFonts w:eastAsia="Times New Roman"/>
        </w:rPr>
        <w:t xml:space="preserve"> в школах России и мира» 5- 11 классы</w:t>
      </w:r>
    </w:p>
    <w:p w:rsidR="008560E6" w:rsidRPr="005923F8" w:rsidRDefault="008560E6" w:rsidP="008560E6">
      <w:pPr>
        <w:pStyle w:val="af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5923F8">
        <w:rPr>
          <w:rFonts w:eastAsia="Times New Roman"/>
        </w:rPr>
        <w:t>«Разговоры о важном» 5-7 классы, 8-9 классы, 10-11 классы</w:t>
      </w:r>
    </w:p>
    <w:p w:rsidR="008560E6" w:rsidRPr="005923F8" w:rsidRDefault="008560E6" w:rsidP="008560E6">
      <w:pPr>
        <w:pStyle w:val="af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5923F8">
        <w:rPr>
          <w:rFonts w:eastAsia="Times New Roman"/>
        </w:rPr>
        <w:t>Всероссийский проект «Россия – мои горизонты» 6-11 классы</w:t>
      </w:r>
    </w:p>
    <w:p w:rsidR="008560E6" w:rsidRPr="005923F8" w:rsidRDefault="008560E6" w:rsidP="008560E6">
      <w:pPr>
        <w:pStyle w:val="af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5923F8">
        <w:rPr>
          <w:rFonts w:eastAsia="Times New Roman"/>
        </w:rPr>
        <w:t>Всероссийский проект цикл открытых уроков «</w:t>
      </w:r>
      <w:proofErr w:type="spellStart"/>
      <w:r w:rsidRPr="005923F8">
        <w:rPr>
          <w:rFonts w:eastAsia="Times New Roman"/>
        </w:rPr>
        <w:t>Проектория</w:t>
      </w:r>
      <w:proofErr w:type="spellEnd"/>
      <w:r w:rsidRPr="005923F8">
        <w:rPr>
          <w:rFonts w:eastAsia="Times New Roman"/>
        </w:rPr>
        <w:t xml:space="preserve">» </w:t>
      </w:r>
    </w:p>
    <w:p w:rsidR="008560E6" w:rsidRPr="005923F8" w:rsidRDefault="008560E6" w:rsidP="008560E6">
      <w:pPr>
        <w:pStyle w:val="af"/>
        <w:spacing w:after="0" w:line="240" w:lineRule="auto"/>
        <w:ind w:left="1440" w:hanging="1440"/>
        <w:rPr>
          <w:rFonts w:eastAsia="Times New Roman"/>
        </w:rPr>
      </w:pPr>
    </w:p>
    <w:p w:rsidR="008560E6" w:rsidRPr="005923F8" w:rsidRDefault="008560E6" w:rsidP="008560E6">
      <w:pPr>
        <w:pStyle w:val="af"/>
        <w:spacing w:after="0" w:line="240" w:lineRule="auto"/>
        <w:ind w:left="1440" w:hanging="1440"/>
        <w:rPr>
          <w:rFonts w:eastAsia="Times New Roman"/>
        </w:rPr>
      </w:pPr>
      <w:r w:rsidRPr="005923F8">
        <w:rPr>
          <w:rFonts w:eastAsia="Times New Roman"/>
        </w:rPr>
        <w:t xml:space="preserve">За 2023 </w:t>
      </w:r>
      <w:r w:rsidR="008E0D1B" w:rsidRPr="005923F8">
        <w:rPr>
          <w:rFonts w:eastAsia="Times New Roman"/>
        </w:rPr>
        <w:t xml:space="preserve">кадеты </w:t>
      </w:r>
      <w:r w:rsidRPr="005923F8">
        <w:rPr>
          <w:rFonts w:eastAsia="Times New Roman"/>
        </w:rPr>
        <w:t>получили:</w:t>
      </w:r>
    </w:p>
    <w:p w:rsidR="008560E6" w:rsidRPr="005923F8" w:rsidRDefault="008560E6" w:rsidP="008560E6">
      <w:pPr>
        <w:pStyle w:val="af"/>
        <w:spacing w:after="0" w:line="240" w:lineRule="auto"/>
        <w:ind w:left="1440" w:hanging="1440"/>
        <w:rPr>
          <w:rFonts w:eastAsia="Times New Roman"/>
        </w:rPr>
      </w:pPr>
      <w:r w:rsidRPr="005923F8">
        <w:rPr>
          <w:rFonts w:eastAsia="Times New Roman"/>
        </w:rPr>
        <w:t>- знак КСК:  18 человек (8,53 %)</w:t>
      </w:r>
    </w:p>
    <w:p w:rsidR="008560E6" w:rsidRPr="005923F8" w:rsidRDefault="008560E6" w:rsidP="008560E6">
      <w:pPr>
        <w:pStyle w:val="af"/>
        <w:spacing w:after="0" w:line="240" w:lineRule="auto"/>
        <w:ind w:left="1440" w:hanging="1440"/>
        <w:rPr>
          <w:rFonts w:eastAsia="Times New Roman"/>
        </w:rPr>
      </w:pPr>
      <w:r w:rsidRPr="005923F8">
        <w:rPr>
          <w:rFonts w:eastAsia="Times New Roman"/>
        </w:rPr>
        <w:t>- знак ГТО:  48 человек (22,7%)</w:t>
      </w:r>
    </w:p>
    <w:p w:rsidR="008560E6" w:rsidRPr="005923F8" w:rsidRDefault="008560E6" w:rsidP="008560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8560E6" w:rsidRPr="005923F8" w:rsidRDefault="008560E6" w:rsidP="00856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923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Достижения учащихся и их коллективов (объединений, </w:t>
      </w:r>
      <w:r w:rsidRPr="005923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команд) в конкурсах, </w:t>
      </w:r>
      <w:r w:rsidRPr="005923F8">
        <w:rPr>
          <w:rFonts w:ascii="Times New Roman" w:hAnsi="Times New Roman" w:cs="Times New Roman"/>
          <w:b/>
          <w:spacing w:val="-1"/>
          <w:sz w:val="24"/>
          <w:szCs w:val="24"/>
        </w:rPr>
        <w:t>соре</w:t>
      </w:r>
      <w:r w:rsidRPr="005923F8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Pr="005923F8">
        <w:rPr>
          <w:rFonts w:ascii="Times New Roman" w:hAnsi="Times New Roman" w:cs="Times New Roman"/>
          <w:b/>
          <w:spacing w:val="-1"/>
          <w:sz w:val="24"/>
          <w:szCs w:val="24"/>
        </w:rPr>
        <w:t>нованиях и т.п.</w:t>
      </w:r>
    </w:p>
    <w:p w:rsidR="008560E6" w:rsidRPr="005923F8" w:rsidRDefault="008560E6" w:rsidP="0085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По итогам анализа участия кадетов во всероссийских, межрегиональных и междунаро</w:t>
      </w:r>
      <w:r w:rsidRPr="005923F8">
        <w:rPr>
          <w:rFonts w:ascii="Times New Roman" w:hAnsi="Times New Roman" w:cs="Times New Roman"/>
          <w:sz w:val="24"/>
          <w:szCs w:val="24"/>
        </w:rPr>
        <w:t>д</w:t>
      </w:r>
      <w:r w:rsidRPr="005923F8">
        <w:rPr>
          <w:rFonts w:ascii="Times New Roman" w:hAnsi="Times New Roman" w:cs="Times New Roman"/>
          <w:sz w:val="24"/>
          <w:szCs w:val="24"/>
        </w:rPr>
        <w:t>ных конкурсах и соревнований процент победителей и призеров за 2023 год составил:</w:t>
      </w:r>
    </w:p>
    <w:p w:rsidR="008560E6" w:rsidRPr="005923F8" w:rsidRDefault="008560E6" w:rsidP="008560E6">
      <w:pPr>
        <w:pStyle w:val="af"/>
        <w:numPr>
          <w:ilvl w:val="0"/>
          <w:numId w:val="10"/>
        </w:numPr>
        <w:spacing w:after="0" w:line="240" w:lineRule="auto"/>
        <w:contextualSpacing/>
        <w:jc w:val="both"/>
      </w:pPr>
      <w:r w:rsidRPr="005923F8">
        <w:t>Муниципальный уровень – 44 чел – 20,8%</w:t>
      </w:r>
    </w:p>
    <w:p w:rsidR="008560E6" w:rsidRPr="005923F8" w:rsidRDefault="008560E6" w:rsidP="008560E6">
      <w:pPr>
        <w:pStyle w:val="af"/>
        <w:numPr>
          <w:ilvl w:val="0"/>
          <w:numId w:val="10"/>
        </w:numPr>
        <w:spacing w:after="0" w:line="240" w:lineRule="auto"/>
        <w:contextualSpacing/>
        <w:jc w:val="both"/>
      </w:pPr>
      <w:r w:rsidRPr="005923F8">
        <w:t>Региональный уровень – 23 чел – 10,9 %</w:t>
      </w:r>
    </w:p>
    <w:p w:rsidR="008560E6" w:rsidRPr="005923F8" w:rsidRDefault="008560E6" w:rsidP="008560E6">
      <w:pPr>
        <w:pStyle w:val="af"/>
        <w:numPr>
          <w:ilvl w:val="0"/>
          <w:numId w:val="10"/>
        </w:numPr>
        <w:spacing w:after="0" w:line="240" w:lineRule="auto"/>
        <w:contextualSpacing/>
        <w:jc w:val="both"/>
      </w:pPr>
      <w:r w:rsidRPr="005923F8">
        <w:t>Всероссийский уровень – 10 чел – 4,73 %</w:t>
      </w:r>
    </w:p>
    <w:p w:rsidR="008560E6" w:rsidRPr="005923F8" w:rsidRDefault="008560E6" w:rsidP="008560E6">
      <w:pPr>
        <w:pStyle w:val="af"/>
        <w:numPr>
          <w:ilvl w:val="0"/>
          <w:numId w:val="10"/>
        </w:numPr>
        <w:spacing w:after="0" w:line="240" w:lineRule="auto"/>
        <w:contextualSpacing/>
        <w:jc w:val="both"/>
      </w:pPr>
      <w:r w:rsidRPr="005923F8">
        <w:t xml:space="preserve">Международный уровень – 3 чел – 1,42 % </w:t>
      </w:r>
    </w:p>
    <w:p w:rsidR="008560E6" w:rsidRPr="005923F8" w:rsidRDefault="008560E6" w:rsidP="0085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0E6" w:rsidRPr="005923F8" w:rsidRDefault="008560E6" w:rsidP="0085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hAnsi="Times New Roman" w:cs="Times New Roman"/>
          <w:sz w:val="24"/>
          <w:szCs w:val="24"/>
        </w:rPr>
        <w:t>ИТОГО: 37,9 %</w:t>
      </w:r>
    </w:p>
    <w:p w:rsidR="008560E6" w:rsidRPr="005923F8" w:rsidRDefault="008560E6" w:rsidP="0085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8560E6" w:rsidRPr="005923F8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3F8">
        <w:rPr>
          <w:rFonts w:ascii="Times New Roman" w:hAnsi="Times New Roman" w:cs="Times New Roman"/>
          <w:b/>
          <w:sz w:val="24"/>
          <w:szCs w:val="24"/>
        </w:rPr>
        <w:t xml:space="preserve">Участие кадетов в региональных, межрегиональных, федеральных и международных </w:t>
      </w:r>
    </w:p>
    <w:p w:rsidR="008560E6" w:rsidRPr="005923F8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3F8">
        <w:rPr>
          <w:rFonts w:ascii="Times New Roman" w:hAnsi="Times New Roman" w:cs="Times New Roman"/>
          <w:b/>
          <w:sz w:val="24"/>
          <w:szCs w:val="24"/>
        </w:rPr>
        <w:t>соревнованиях и конкурсах  в 2023 году</w:t>
      </w:r>
    </w:p>
    <w:p w:rsidR="008560E6" w:rsidRPr="005923F8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3226"/>
      </w:tblGrid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, регион, </w:t>
            </w:r>
            <w:proofErr w:type="spellStart"/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межрег</w:t>
            </w:r>
            <w:proofErr w:type="spellEnd"/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Результаты, успехи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0E6" w:rsidRPr="005923F8" w:rsidRDefault="008560E6" w:rsidP="0085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концерт в поддержку военнослуж</w:t>
            </w:r>
            <w:r w:rsidRPr="005923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2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участвующих в СВО </w:t>
            </w:r>
          </w:p>
          <w:p w:rsidR="008560E6" w:rsidRPr="005923F8" w:rsidRDefault="008560E6" w:rsidP="0085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eastAsia="Times New Roman" w:hAnsi="Times New Roman" w:cs="Times New Roman"/>
                <w:sz w:val="24"/>
                <w:szCs w:val="24"/>
              </w:rPr>
              <w:t>" Подари тепло своего сер</w:t>
            </w:r>
            <w:r w:rsidRPr="005923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23F8">
              <w:rPr>
                <w:rFonts w:ascii="Times New Roman" w:eastAsia="Times New Roman" w:hAnsi="Times New Roman" w:cs="Times New Roman"/>
                <w:sz w:val="24"/>
                <w:szCs w:val="24"/>
              </w:rPr>
              <w:t>ца" в г. Кондопога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Открытый Республиканский фестиваль-конкурс детского 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творчества «С чего начин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ется Родина»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Открытый Республиканский фестиваль-конкурс детского творчества «С чего начин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ется Родина»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этап Всероссийского фестиваля-конкурса "Хр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стальные звёздочки"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Результат в апреле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Карельский Филиал Всеро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Юниор-Лиги Ме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дународного Союза КВН – полуфинал игр КВН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Сборная к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манда кадеты 6-9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1 место, вышли в финал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 конкурс «Лучшая смена почетного караула на пост №1»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кадетов 10-го кла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 заняла третье место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Марш-бросок «Никто, тол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Мы!»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Обладателями Малинового берета 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стали  2 кадета 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патриотической песни «Салют Победе»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республиканский фестиваль – конкурс детск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творчества «С чего нач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нается Родина»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мини-футбольный турнир «Кубок Победы» - 2023»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Кадетская  смена  в наци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нальном детском образов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тельно-оздоровительном центре «Зубрёнок» Беларусь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 Республики К</w:t>
            </w:r>
            <w:r w:rsidRPr="0059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релия по пулевой стрельбе из пневматического оружия (Упр. ПП-60 (М)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Сафин Р. – 10 место</w:t>
            </w:r>
          </w:p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Иванов И. – 11 место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Чемпионат  Республики К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релия по пулевой стрельбе из пневматического оружия (Упр. ВП-60 (М)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Долюк</w:t>
            </w:r>
            <w:proofErr w:type="spellEnd"/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 Данила – 8 место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Чемпионат  Республики К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релия по пулевой стрельбе из пневматического оружия (Упр. ПП-40 (Ю)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Иванов Илья – 5 место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«Кросс нации – 2023»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5923F8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VIII Международный Кре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левский Благотворительный Кадетский Бал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Участниками бала стали м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лодежные делегации из 84 субъектов Российской Фед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рации – 2900 лучших восп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танников ведомственных и общеобразовательных к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детских учреждений, сув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ровских и нахимовских уч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лищ, общеобразовательных школ с кадетскими класс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ми, патриотических военно-спортивных молодежных клубов, детских социальных учреждений России из 789 российских образовательных учреждений, а также курса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высших военных образ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вательных заведений.</w:t>
            </w:r>
          </w:p>
        </w:tc>
      </w:tr>
      <w:tr w:rsidR="008560E6" w:rsidRPr="005923F8" w:rsidTr="008560E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Всероссийский слёт каде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ских корпусов в ВДЦ «О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лёнок»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E6" w:rsidRPr="005923F8" w:rsidRDefault="008560E6" w:rsidP="008560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программы ребята осваивали вводный темат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ческий курс, а затем учас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вовали в военно-прикладной игре «Орлята на марше», экспертом и командующим которой был Герой России Евгений </w:t>
            </w:r>
            <w:proofErr w:type="spellStart"/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Шендрик</w:t>
            </w:r>
            <w:proofErr w:type="spellEnd"/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ходе испытания кадеты демо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стрировали знания и умения в военно-прикладных ди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циплинах: ориентировании на местности, топографии, туристской, огневой и стр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евой подготовках, тактич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медицине, а также к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мандной слаженности.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того, ребята прин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мали участие в конкурсе знамённых групп, познак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мились с передвижной эк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позицией Краснодарского государственного историко-археологического музея-заповедника им. Е. Д. </w:t>
            </w:r>
            <w:proofErr w:type="spellStart"/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цына</w:t>
            </w:r>
            <w:proofErr w:type="spellEnd"/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СВОих</w:t>
            </w:r>
            <w:proofErr w:type="spellEnd"/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бросаем» и посетили выставку фотогр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фий «Дети Донбасса».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 лучше узнали ист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рию битвы за Кавказ во вр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 поездки в город-герой Новороссийск. Они побыв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 на базе сторожевых к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раблей, посетили Госуда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ственный морской униве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ситет имени адмирала Ф. Ф. Ушакова, отдали дань пам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 павшим у мемориального комплекса Малая земля.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Значимым событием смены был День героя Отечества. 9 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декабря орлята встречались с Героями России и участн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ками СВО.</w:t>
            </w:r>
            <w:r w:rsidRPr="005923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Завершилась смена ма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9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штабным балом кадет.</w:t>
            </w:r>
          </w:p>
        </w:tc>
      </w:tr>
    </w:tbl>
    <w:p w:rsidR="008E0289" w:rsidRPr="00CA4019" w:rsidRDefault="008E0289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pacing w:val="-5"/>
          <w:sz w:val="28"/>
          <w:szCs w:val="28"/>
          <w:u w:val="single"/>
        </w:rPr>
      </w:pPr>
    </w:p>
    <w:p w:rsidR="008378ED" w:rsidRPr="005923F8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5923F8">
        <w:rPr>
          <w:rFonts w:ascii="Times New Roman" w:hAnsi="Times New Roman" w:cs="Times New Roman"/>
          <w:b/>
          <w:spacing w:val="-5"/>
          <w:sz w:val="28"/>
          <w:szCs w:val="28"/>
          <w:u w:val="single"/>
          <w:lang w:val="en-US"/>
        </w:rPr>
        <w:t>I</w:t>
      </w:r>
      <w:r w:rsidRPr="005923F8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Т-ИНФРАСТРУКТУРА</w:t>
      </w:r>
    </w:p>
    <w:p w:rsidR="00933C5A" w:rsidRPr="005923F8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</w:p>
    <w:p w:rsidR="008378ED" w:rsidRPr="005923F8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923F8">
        <w:rPr>
          <w:rFonts w:ascii="Times New Roman" w:hAnsi="Times New Roman" w:cs="Times New Roman"/>
          <w:spacing w:val="-5"/>
          <w:sz w:val="24"/>
          <w:szCs w:val="24"/>
        </w:rPr>
        <w:t>В учреждении развернута локальная сеть, все компьютеры которой подключены к единой локальной сети. Имеется канал связи с глобальной компьютерной сетью Интернет.</w:t>
      </w:r>
    </w:p>
    <w:p w:rsidR="004E0757" w:rsidRPr="005923F8" w:rsidRDefault="004E0757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E0757" w:rsidRPr="005923F8" w:rsidRDefault="004E0757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378ED" w:rsidRPr="005923F8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923F8">
        <w:rPr>
          <w:rFonts w:ascii="Times New Roman" w:hAnsi="Times New Roman" w:cs="Times New Roman"/>
          <w:spacing w:val="-5"/>
          <w:sz w:val="24"/>
          <w:szCs w:val="24"/>
        </w:rPr>
        <w:t xml:space="preserve">В учреждении имеется: </w:t>
      </w:r>
    </w:p>
    <w:tbl>
      <w:tblPr>
        <w:tblStyle w:val="a7"/>
        <w:tblW w:w="0" w:type="auto"/>
        <w:tblInd w:w="817" w:type="dxa"/>
        <w:tblLook w:val="01E0" w:firstRow="1" w:lastRow="1" w:firstColumn="1" w:lastColumn="1" w:noHBand="0" w:noVBand="0"/>
      </w:tblPr>
      <w:tblGrid>
        <w:gridCol w:w="3119"/>
        <w:gridCol w:w="3191"/>
      </w:tblGrid>
      <w:tr w:rsidR="005923F8" w:rsidRPr="005923F8" w:rsidTr="00260C63">
        <w:tc>
          <w:tcPr>
            <w:tcW w:w="3119" w:type="dxa"/>
          </w:tcPr>
          <w:p w:rsidR="008378ED" w:rsidRPr="005923F8" w:rsidRDefault="008378ED" w:rsidP="002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8378ED" w:rsidRPr="005923F8" w:rsidRDefault="008378ED" w:rsidP="002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923F8" w:rsidRPr="005923F8" w:rsidTr="00260C63">
        <w:tc>
          <w:tcPr>
            <w:tcW w:w="3119" w:type="dxa"/>
          </w:tcPr>
          <w:p w:rsidR="008378ED" w:rsidRPr="005923F8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1" w:type="dxa"/>
          </w:tcPr>
          <w:p w:rsidR="008378ED" w:rsidRPr="005923F8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23F8" w:rsidRPr="005923F8" w:rsidTr="00260C63">
        <w:tc>
          <w:tcPr>
            <w:tcW w:w="3119" w:type="dxa"/>
          </w:tcPr>
          <w:p w:rsidR="008378ED" w:rsidRPr="005923F8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1" w:type="dxa"/>
          </w:tcPr>
          <w:p w:rsidR="008378ED" w:rsidRPr="005923F8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923F8" w:rsidRPr="005923F8" w:rsidTr="00260C63">
        <w:tc>
          <w:tcPr>
            <w:tcW w:w="3119" w:type="dxa"/>
          </w:tcPr>
          <w:p w:rsidR="008378ED" w:rsidRPr="005923F8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91" w:type="dxa"/>
          </w:tcPr>
          <w:p w:rsidR="008378ED" w:rsidRPr="005923F8" w:rsidRDefault="008378ED" w:rsidP="005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059" w:rsidRPr="00592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3F8" w:rsidRPr="005923F8" w:rsidTr="00260C63">
        <w:tc>
          <w:tcPr>
            <w:tcW w:w="3119" w:type="dxa"/>
          </w:tcPr>
          <w:p w:rsidR="008378ED" w:rsidRPr="005923F8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191" w:type="dxa"/>
          </w:tcPr>
          <w:p w:rsidR="008378ED" w:rsidRPr="005923F8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23F8" w:rsidRPr="005923F8" w:rsidTr="00260C63">
        <w:tc>
          <w:tcPr>
            <w:tcW w:w="3119" w:type="dxa"/>
          </w:tcPr>
          <w:p w:rsidR="008378ED" w:rsidRPr="005923F8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</w:p>
        </w:tc>
        <w:tc>
          <w:tcPr>
            <w:tcW w:w="3191" w:type="dxa"/>
          </w:tcPr>
          <w:p w:rsidR="008378ED" w:rsidRPr="005923F8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3F8" w:rsidRPr="005923F8" w:rsidTr="00260C63">
        <w:tc>
          <w:tcPr>
            <w:tcW w:w="3119" w:type="dxa"/>
          </w:tcPr>
          <w:p w:rsidR="008378ED" w:rsidRPr="005923F8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191" w:type="dxa"/>
          </w:tcPr>
          <w:p w:rsidR="008378ED" w:rsidRPr="005923F8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3F8" w:rsidRPr="005923F8" w:rsidTr="00260C63">
        <w:tc>
          <w:tcPr>
            <w:tcW w:w="3119" w:type="dxa"/>
          </w:tcPr>
          <w:p w:rsidR="008378ED" w:rsidRPr="005923F8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1" w:type="dxa"/>
          </w:tcPr>
          <w:p w:rsidR="008378ED" w:rsidRPr="005923F8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23F8" w:rsidRPr="005923F8" w:rsidTr="00260C63">
        <w:tc>
          <w:tcPr>
            <w:tcW w:w="3119" w:type="dxa"/>
          </w:tcPr>
          <w:p w:rsidR="008378ED" w:rsidRPr="005923F8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191" w:type="dxa"/>
          </w:tcPr>
          <w:p w:rsidR="008378ED" w:rsidRPr="005923F8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23F8" w:rsidRPr="005923F8" w:rsidTr="00260C63">
        <w:tc>
          <w:tcPr>
            <w:tcW w:w="3119" w:type="dxa"/>
          </w:tcPr>
          <w:p w:rsidR="008378ED" w:rsidRPr="005923F8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</w:tcPr>
          <w:p w:rsidR="008378ED" w:rsidRPr="005923F8" w:rsidRDefault="008378ED" w:rsidP="005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059" w:rsidRPr="00592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78ED" w:rsidRPr="005923F8" w:rsidTr="00260C63">
        <w:tc>
          <w:tcPr>
            <w:tcW w:w="3119" w:type="dxa"/>
          </w:tcPr>
          <w:p w:rsidR="008378ED" w:rsidRPr="005923F8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3191" w:type="dxa"/>
          </w:tcPr>
          <w:p w:rsidR="008378ED" w:rsidRPr="005923F8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378ED" w:rsidRPr="005923F8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378ED" w:rsidRPr="005923F8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923F8">
        <w:rPr>
          <w:rFonts w:ascii="Times New Roman" w:hAnsi="Times New Roman" w:cs="Times New Roman"/>
          <w:spacing w:val="-5"/>
          <w:sz w:val="24"/>
          <w:szCs w:val="24"/>
        </w:rPr>
        <w:t>Компьютерные рабочие места с подключением к локальной сети, к сети Интернет, оборуд</w:t>
      </w:r>
      <w:r w:rsidRPr="005923F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5923F8">
        <w:rPr>
          <w:rFonts w:ascii="Times New Roman" w:hAnsi="Times New Roman" w:cs="Times New Roman"/>
          <w:spacing w:val="-5"/>
          <w:sz w:val="24"/>
          <w:szCs w:val="24"/>
        </w:rPr>
        <w:t xml:space="preserve">ваны в библиотеке, в кабинетах заместителей директоров, приемной директора. </w:t>
      </w:r>
    </w:p>
    <w:p w:rsidR="00A77D3E" w:rsidRPr="005923F8" w:rsidRDefault="008378ED" w:rsidP="008378ED">
      <w:pPr>
        <w:jc w:val="both"/>
        <w:rPr>
          <w:rFonts w:ascii="Times New Roman" w:hAnsi="Times New Roman" w:cs="Times New Roman"/>
          <w:spacing w:val="-5"/>
          <w:sz w:val="32"/>
          <w:szCs w:val="32"/>
        </w:rPr>
      </w:pPr>
      <w:r w:rsidRPr="005923F8">
        <w:rPr>
          <w:rFonts w:ascii="Times New Roman" w:hAnsi="Times New Roman" w:cs="Times New Roman"/>
          <w:spacing w:val="-5"/>
          <w:sz w:val="24"/>
          <w:szCs w:val="24"/>
        </w:rPr>
        <w:t>Имеется сайт учреждения, который регулярно обновляется.</w:t>
      </w:r>
      <w:r w:rsidRPr="005923F8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5923F8">
        <w:rPr>
          <w:rFonts w:ascii="Times New Roman" w:hAnsi="Times New Roman" w:cs="Times New Roman"/>
          <w:spacing w:val="-5"/>
          <w:sz w:val="32"/>
          <w:szCs w:val="32"/>
        </w:rPr>
        <w:cr/>
      </w:r>
    </w:p>
    <w:p w:rsidR="00933C5A" w:rsidRPr="00535903" w:rsidRDefault="00933C5A" w:rsidP="00933C5A">
      <w:pPr>
        <w:spacing w:after="0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53590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6. КАДРОВЫЙ СОСТАВ УЧРЕЖДЕНИЯ</w:t>
      </w:r>
    </w:p>
    <w:p w:rsidR="008378ED" w:rsidRPr="00535903" w:rsidRDefault="00933C5A" w:rsidP="00933C5A">
      <w:pPr>
        <w:spacing w:after="0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53590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(КВАЛИФИКАЦИЯ ПЕДАГОГИЧЕСКИХ РАБОТНИКОВ)</w:t>
      </w:r>
    </w:p>
    <w:p w:rsidR="00933C5A" w:rsidRPr="00535903" w:rsidRDefault="00933C5A" w:rsidP="00933C5A">
      <w:pPr>
        <w:spacing w:after="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5923F8" w:rsidRPr="00535903" w:rsidRDefault="005923F8" w:rsidP="005923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5903">
        <w:rPr>
          <w:rFonts w:ascii="Times New Roman" w:hAnsi="Times New Roman" w:cs="Times New Roman"/>
          <w:spacing w:val="-1"/>
          <w:sz w:val="24"/>
          <w:szCs w:val="24"/>
        </w:rPr>
        <w:t>В ГБОУ РК «Карельский кадетский корп</w:t>
      </w:r>
      <w:r>
        <w:rPr>
          <w:rFonts w:ascii="Times New Roman" w:hAnsi="Times New Roman" w:cs="Times New Roman"/>
          <w:spacing w:val="-1"/>
          <w:sz w:val="24"/>
          <w:szCs w:val="24"/>
        </w:rPr>
        <w:t>ус имени Александра Невского» 34</w:t>
      </w:r>
      <w:r w:rsidRPr="00535903">
        <w:rPr>
          <w:rFonts w:ascii="Times New Roman" w:hAnsi="Times New Roman" w:cs="Times New Roman"/>
          <w:spacing w:val="-1"/>
          <w:sz w:val="24"/>
          <w:szCs w:val="24"/>
        </w:rPr>
        <w:t xml:space="preserve"> педагогич</w:t>
      </w:r>
      <w:r w:rsidRPr="00535903"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ских работника</w:t>
      </w:r>
      <w:r w:rsidRPr="00535903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tbl>
      <w:tblPr>
        <w:tblStyle w:val="a7"/>
        <w:tblW w:w="0" w:type="auto"/>
        <w:tblInd w:w="109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923F8" w:rsidRPr="00535903" w:rsidTr="0030302C">
        <w:tc>
          <w:tcPr>
            <w:tcW w:w="2392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педаг</w:t>
            </w: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работн</w:t>
            </w: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Первой и высшей квалификационной категории</w:t>
            </w:r>
          </w:p>
        </w:tc>
      </w:tr>
      <w:tr w:rsidR="005923F8" w:rsidRPr="00535903" w:rsidTr="0030302C">
        <w:tc>
          <w:tcPr>
            <w:tcW w:w="2392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</w:tr>
      <w:tr w:rsidR="005923F8" w:rsidRPr="00535903" w:rsidTr="0030302C">
        <w:tc>
          <w:tcPr>
            <w:tcW w:w="2392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923F8" w:rsidRPr="00535903" w:rsidTr="0030302C">
        <w:tc>
          <w:tcPr>
            <w:tcW w:w="2392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Педагоги дополн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ния, педагоги-организаторы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1 (20%)</w:t>
            </w:r>
          </w:p>
        </w:tc>
      </w:tr>
      <w:tr w:rsidR="005923F8" w:rsidRPr="00535903" w:rsidTr="0030302C">
        <w:tc>
          <w:tcPr>
            <w:tcW w:w="2392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35903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гог, педагог-психолог)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923F8" w:rsidRPr="00535903" w:rsidTr="0030302C">
        <w:tc>
          <w:tcPr>
            <w:tcW w:w="2392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5923F8" w:rsidRPr="00535903" w:rsidRDefault="005923F8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12 (36%)</w:t>
            </w:r>
          </w:p>
        </w:tc>
      </w:tr>
    </w:tbl>
    <w:p w:rsidR="005923F8" w:rsidRPr="00475905" w:rsidRDefault="005923F8" w:rsidP="005923F8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</w:pPr>
    </w:p>
    <w:p w:rsidR="00315903" w:rsidRDefault="00315903" w:rsidP="00315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lastRenderedPageBreak/>
        <w:t>7. ФИНАНСОВО-</w:t>
      </w: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ЭКОНОМИЧЕСКАЯ </w:t>
      </w:r>
      <w:r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ДЕЯТЕЛЬНОСТЬ</w:t>
      </w:r>
    </w:p>
    <w:p w:rsidR="00315903" w:rsidRDefault="00315903" w:rsidP="003159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</w:pP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году на основании Соглашений между Министерством образования Республики Карелия и Учреждением о порядке и условиях предоставления субсидии учреждение получало финансовое обеспечение в форме субсидий на возмещение нормативных затрат, связанных с оказанием им в соответствии с государственным заданием государственных услуг в размере 79 660 635,00 рублей, а также субсидий на иные цели в размере 24 418 615,47 рублей.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Государственное задание было сформировано в виде следующих государственных услуг:</w:t>
      </w:r>
    </w:p>
    <w:p w:rsidR="00315903" w:rsidRDefault="00315903" w:rsidP="0031590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Реализация основных общеобразовательных программ основного общего образования с плановым показателем по возмещению нормативных затрат в сумме 28 304 166,62 рублей;</w:t>
      </w:r>
    </w:p>
    <w:p w:rsidR="00315903" w:rsidRDefault="00315903" w:rsidP="0031590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Реализация основных общеобразовательных программ среднего общего образования с плановым показателем по возмещению нормативных затрат в сумме 5 226 677,06 рублей;</w:t>
      </w:r>
    </w:p>
    <w:p w:rsidR="00315903" w:rsidRDefault="00315903" w:rsidP="0031590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Содержание детей с плановым показателем по возмещению нормативных затрат в сумме 38 105 228,28 рублей;</w:t>
      </w:r>
    </w:p>
    <w:p w:rsidR="00315903" w:rsidRDefault="00315903" w:rsidP="0031590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Реализация дополнительных общеобразовательных общеразвивающих программ с плановым показателем по возмещению нормативных затрат в сумме 7 431 063,04 рублей.</w:t>
      </w:r>
    </w:p>
    <w:p w:rsidR="00315903" w:rsidRDefault="00315903" w:rsidP="00315903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Кроме того, на оплату налогов выделено 595 500,00 рулей.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состав субсидий на иные цели в 2023 году, предоставленных учреждению, вошли 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дующие субсидии на иные цели: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870"/>
        <w:gridCol w:w="7755"/>
        <w:gridCol w:w="1831"/>
      </w:tblGrid>
      <w:tr w:rsidR="00315903" w:rsidTr="0031590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руб.</w:t>
            </w:r>
          </w:p>
        </w:tc>
      </w:tr>
      <w:tr w:rsidR="00315903" w:rsidTr="0031590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питанием обучающихся, находящихся в государственных образовательных организациях Республики Карелия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16 920 218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315903" w:rsidTr="0031590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организации отдыха детей в специализир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ванных (профильных) лагерях, организованных государственными учреждениями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1 640 674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15903" w:rsidTr="0031590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1 416 500,00</w:t>
            </w:r>
          </w:p>
        </w:tc>
      </w:tr>
      <w:tr w:rsidR="00315903" w:rsidTr="0031590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отдельных мер поддержки работникам государственных организаций (компенсация расходов на оплату стоимости проезда к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сту использования отпуска и обратно для лиц, работающих в районах Крайнего Севера и приравненных к ним местностям)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394 722,42</w:t>
            </w:r>
          </w:p>
        </w:tc>
      </w:tr>
      <w:tr w:rsidR="00315903" w:rsidTr="0031590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надлежащих условий для обучения и пребывания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4 046 500,00</w:t>
            </w:r>
          </w:p>
        </w:tc>
      </w:tr>
      <w:tr w:rsidR="00315903" w:rsidTr="0031590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903" w:rsidRDefault="0031590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24 418 615,47</w:t>
            </w:r>
          </w:p>
        </w:tc>
      </w:tr>
    </w:tbl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Плановые показатели на 2023 год, установленные по государственным услугам в кол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чественном выражении, исполнены на 98,4, 103,2, 97,2 и 101,2% соответственно (допустимое отклонение 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+/- 5%). </w:t>
      </w:r>
      <w:r>
        <w:rPr>
          <w:rFonts w:ascii="Times New Roman" w:hAnsi="Times New Roman" w:cs="Times New Roman"/>
          <w:spacing w:val="-1"/>
          <w:sz w:val="24"/>
          <w:szCs w:val="24"/>
        </w:rPr>
        <w:t>Исполнение плана финансово-хозяйственной деятельности в денежном выражении составило 99,8%.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Балансовая стоимость имущества находящаяся в собственности учреждения, финансовое обеспечение деятельности которого осуществляется в форме субсидий, на 01.01.2024 года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116 586 014,38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особо ценное имущество (стоимостью свыше 50000,00 рублей) – 107 235 047,62 рублей.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903" w:rsidRDefault="00315903" w:rsidP="00315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доходов от внебюджетной деятельности в 2023 году составили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946 628,84 </w:t>
      </w:r>
      <w:r>
        <w:rPr>
          <w:rFonts w:ascii="Times New Roman" w:hAnsi="Times New Roman" w:cs="Times New Roman"/>
          <w:sz w:val="24"/>
          <w:szCs w:val="24"/>
        </w:rPr>
        <w:t>рублей,  не включая налоги на прибыль и НДС, и структурно сложились следующим образом:</w:t>
      </w:r>
    </w:p>
    <w:p w:rsidR="00315903" w:rsidRDefault="00315903" w:rsidP="00315903">
      <w:pPr>
        <w:numPr>
          <w:ilvl w:val="0"/>
          <w:numId w:val="20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166 891,48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 – доходы от собственности,</w:t>
      </w:r>
    </w:p>
    <w:p w:rsidR="00315903" w:rsidRDefault="00315903" w:rsidP="00315903">
      <w:pPr>
        <w:numPr>
          <w:ilvl w:val="0"/>
          <w:numId w:val="20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371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30,00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 – доходы от оказания платных услуг,</w:t>
      </w:r>
    </w:p>
    <w:p w:rsidR="00315903" w:rsidRDefault="00315903" w:rsidP="00315903">
      <w:pPr>
        <w:numPr>
          <w:ilvl w:val="0"/>
          <w:numId w:val="20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30 832,06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 – доходы от штрафов, пеней и иных сумм принудительного изъятия,</w:t>
      </w:r>
    </w:p>
    <w:p w:rsidR="00315903" w:rsidRDefault="00315903" w:rsidP="00315903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377 725,30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 – прочие доходы</w:t>
      </w:r>
      <w:r>
        <w:rPr>
          <w:rFonts w:ascii="Times New Roman" w:hAnsi="Times New Roman" w:cs="Times New Roman"/>
          <w:sz w:val="24"/>
          <w:szCs w:val="24"/>
        </w:rPr>
        <w:t>, складывающиеся из средств спонсорских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ступлений, средств добровольных пожертвований организаций и физических лиц.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учреждении проводится постоянный мониторинг и последующий анализ экономич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ской деятельности с целью: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1) оптимизации штатного расписания и рациональной расстановки кадров;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2) эффективного использования бюджетных средств, как при заключении договоров, так и при их исполнении,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3) увеличения поступлений от приносящей доход деятельности путем расширения пере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ня услуг, предоставляемых на возмездной основе,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4) изменения структуры расходов по использованию внебюджетных источников для 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рераспределения нагрузки на средства бюджета.  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Проведенные мероприятия позволили в 2023 году: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за счет средств субсидий на выполнение государственного задания: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обеспечить прохождение сотрудниками учреждения периодического медицинск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го осмотра на сумму 282,0 тысячи рублей;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провести специальную оценку условий труда на сумму 16,8 тысячи рублей;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провести аварийные работы на внутренних сетях холодного водоснабжения на сумму 319,2 тысячи рублей;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провести ремонт системы видеонаблюдения в общежитии на сумму 40,7 тысячи рублей;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закупить посуду в столовую на сумму 47,5 тысячи рублей;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смонтировать систему видеонаблюдения в административном корпусе на сумму 168,8 тысячи рублей;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закупить форменное обмундирование и мягкий инвентарь на сумму 3473,9 тысячи рублей, а также средства индивидуальной защиты для сотрудников на сумму 104,0 тысячи ру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лей.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за счет средств внебюджетной деятельности:   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закупки среднетемпературного шкафа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ловую на сумму 77,6 тысячи рублей;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теннисные столы на сумму 27,8 тысячи рублей, телевизор на 34,4 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сячи рублей, приобретение мягкой мебели на сумму 192,0 тысячи рублей;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оборудование для зала на сумму 111,1 тысячи рублей;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выполнение значительного объема работ по содержанию имущества, в том числе по ремонту автомобиля на сумму 148,4 тысячи рублей, а также работ по прочистке канализации, текущие ремонты сантехнического оборудования, закупку питьевой воды для 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леров, транспортное обеспечение обучающихся,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акарицидную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обработку территории;</w:t>
      </w:r>
    </w:p>
    <w:p w:rsidR="00315903" w:rsidRDefault="00315903" w:rsidP="00315903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поездку обучающихся на  VIII  "Международный Кремлевский благ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творительный бал" на сумму 96,2 тысячи рублей.</w:t>
      </w:r>
    </w:p>
    <w:p w:rsidR="00315903" w:rsidRDefault="00315903" w:rsidP="00315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15903" w:rsidRDefault="00315903" w:rsidP="003159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2024 года</w:t>
      </w:r>
    </w:p>
    <w:p w:rsidR="00315903" w:rsidRDefault="00315903" w:rsidP="00315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штатная численность работников составляет 128,03 единицы;</w:t>
      </w:r>
    </w:p>
    <w:p w:rsidR="00315903" w:rsidRDefault="00315903" w:rsidP="00315903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фактическая численность работников  составляет 99 единиц.</w:t>
      </w:r>
    </w:p>
    <w:p w:rsidR="00315903" w:rsidRDefault="00315903" w:rsidP="0031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уровень достигнутой заработной платы по Учреждению составил:</w:t>
      </w:r>
    </w:p>
    <w:p w:rsidR="00315903" w:rsidRDefault="00315903" w:rsidP="00315903">
      <w:pPr>
        <w:numPr>
          <w:ilvl w:val="0"/>
          <w:numId w:val="22"/>
        </w:numPr>
        <w:spacing w:after="0" w:line="240" w:lineRule="auto"/>
        <w:ind w:left="98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педагогические работники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 – </w:t>
      </w:r>
      <w:r>
        <w:rPr>
          <w:rFonts w:ascii="Times New Roman" w:hAnsi="Times New Roman"/>
          <w:b/>
          <w:sz w:val="24"/>
          <w:szCs w:val="24"/>
        </w:rPr>
        <w:t>48439,00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106,3% к  </w:t>
      </w:r>
      <w:r>
        <w:rPr>
          <w:rFonts w:ascii="Times New Roman" w:hAnsi="Times New Roman"/>
          <w:sz w:val="24"/>
          <w:szCs w:val="24"/>
        </w:rPr>
        <w:t xml:space="preserve">аналогичному периоду прошлого финансового года – </w:t>
      </w:r>
      <w:r>
        <w:rPr>
          <w:rFonts w:ascii="Times New Roman" w:hAnsi="Times New Roman"/>
          <w:b/>
          <w:sz w:val="24"/>
          <w:szCs w:val="24"/>
        </w:rPr>
        <w:t>45559,96,00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315903" w:rsidRDefault="00315903" w:rsidP="00315903">
      <w:pPr>
        <w:numPr>
          <w:ilvl w:val="0"/>
          <w:numId w:val="22"/>
        </w:numPr>
        <w:spacing w:after="0" w:line="240" w:lineRule="auto"/>
        <w:ind w:left="964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целом по учреждению</w:t>
      </w:r>
      <w:r>
        <w:rPr>
          <w:rFonts w:ascii="Times New Roman" w:hAnsi="Times New Roman"/>
          <w:sz w:val="24"/>
          <w:szCs w:val="24"/>
        </w:rPr>
        <w:t xml:space="preserve"> заработная плата  составила </w:t>
      </w:r>
      <w:r>
        <w:rPr>
          <w:rFonts w:ascii="Times New Roman" w:hAnsi="Times New Roman"/>
          <w:b/>
          <w:sz w:val="24"/>
          <w:szCs w:val="24"/>
        </w:rPr>
        <w:t>41730,97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103,6% к  </w:t>
      </w:r>
      <w:r>
        <w:rPr>
          <w:rFonts w:ascii="Times New Roman" w:hAnsi="Times New Roman"/>
          <w:sz w:val="24"/>
          <w:szCs w:val="24"/>
        </w:rPr>
        <w:t xml:space="preserve">аналогичному периоду прошлого финансового года – </w:t>
      </w:r>
      <w:r>
        <w:rPr>
          <w:rFonts w:ascii="Times New Roman" w:hAnsi="Times New Roman"/>
          <w:b/>
          <w:sz w:val="24"/>
          <w:szCs w:val="24"/>
        </w:rPr>
        <w:t xml:space="preserve">40268,70 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8378ED" w:rsidRPr="005923F8" w:rsidRDefault="008378ED" w:rsidP="008378ED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47644" w:rsidRPr="00DE5E1F" w:rsidRDefault="00447644" w:rsidP="00933C5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378ED" w:rsidRPr="005923F8" w:rsidRDefault="00933C5A" w:rsidP="00933C5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5923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8. ЗАКЛЮЧЕНИЕ. </w:t>
      </w:r>
      <w:r w:rsidRPr="005923F8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ПЕРСПЕКТИВЫ И ПЛАНЫ </w:t>
      </w:r>
      <w:r w:rsidRPr="005923F8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РАЗВИТИЯ</w:t>
      </w:r>
    </w:p>
    <w:p w:rsidR="00933C5A" w:rsidRPr="005923F8" w:rsidRDefault="00933C5A" w:rsidP="00933C5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DE5E1F" w:rsidRPr="005923F8" w:rsidRDefault="00DE5E1F" w:rsidP="00DE5E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Задачи образовательного учреждения в среднесрочной перспективе:</w:t>
      </w:r>
    </w:p>
    <w:p w:rsidR="00DE5E1F" w:rsidRPr="005923F8" w:rsidRDefault="00DE5E1F" w:rsidP="00DE5E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 xml:space="preserve">- дальнейший переход на обновлённые ФГОС ООО и СОО и  новые ФОП ООО и СОО; </w:t>
      </w:r>
    </w:p>
    <w:p w:rsidR="00DE5E1F" w:rsidRPr="005923F8" w:rsidRDefault="00DE5E1F" w:rsidP="00DE5E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- поддержание устойчивой мотивации обучающихся и родителей на обучение в каде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 xml:space="preserve">ском корпусе; </w:t>
      </w:r>
    </w:p>
    <w:p w:rsidR="008378ED" w:rsidRPr="005923F8" w:rsidRDefault="00DE5E1F" w:rsidP="00DE5E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3F8">
        <w:rPr>
          <w:rFonts w:ascii="Times New Roman" w:eastAsia="Times New Roman" w:hAnsi="Times New Roman" w:cs="Times New Roman"/>
          <w:sz w:val="24"/>
          <w:szCs w:val="24"/>
        </w:rPr>
        <w:t>- развитие материальной базы учреждения (ремонт учебных помещений, спортивного з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ла, кровли зданий, помещений, закупка компьютерной техники, учебного оборудования, меб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3F8">
        <w:rPr>
          <w:rFonts w:ascii="Times New Roman" w:eastAsia="Times New Roman" w:hAnsi="Times New Roman" w:cs="Times New Roman"/>
          <w:sz w:val="24"/>
          <w:szCs w:val="24"/>
        </w:rPr>
        <w:t>ли).</w:t>
      </w:r>
    </w:p>
    <w:p w:rsidR="00A77D3E" w:rsidRDefault="00A77D3E" w:rsidP="00DE6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63335" w:rsidRDefault="00F63335" w:rsidP="00DE6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05pt;height:119.3pt">
            <v:imagedata r:id="rId8" o:title="ЭЦП"/>
          </v:shape>
        </w:pict>
      </w:r>
    </w:p>
    <w:sectPr w:rsidR="00F63335" w:rsidSect="00D427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3F57A24"/>
    <w:multiLevelType w:val="hybridMultilevel"/>
    <w:tmpl w:val="39060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720A7"/>
    <w:multiLevelType w:val="hybridMultilevel"/>
    <w:tmpl w:val="A384A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71DE"/>
    <w:multiLevelType w:val="hybridMultilevel"/>
    <w:tmpl w:val="35EE74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51E77"/>
    <w:multiLevelType w:val="hybridMultilevel"/>
    <w:tmpl w:val="CC322B2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4B379C0"/>
    <w:multiLevelType w:val="hybridMultilevel"/>
    <w:tmpl w:val="F5B009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F76F08"/>
    <w:multiLevelType w:val="hybridMultilevel"/>
    <w:tmpl w:val="8F88D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3D3F30"/>
    <w:multiLevelType w:val="hybridMultilevel"/>
    <w:tmpl w:val="85EA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51FD5"/>
    <w:multiLevelType w:val="hybridMultilevel"/>
    <w:tmpl w:val="C34A886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59C06F31"/>
    <w:multiLevelType w:val="hybridMultilevel"/>
    <w:tmpl w:val="F9B89936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5C2429E4"/>
    <w:multiLevelType w:val="hybridMultilevel"/>
    <w:tmpl w:val="B3D6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31EDD"/>
    <w:multiLevelType w:val="hybridMultilevel"/>
    <w:tmpl w:val="6D2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43DC8"/>
    <w:multiLevelType w:val="hybridMultilevel"/>
    <w:tmpl w:val="EACA0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A34314"/>
    <w:multiLevelType w:val="hybridMultilevel"/>
    <w:tmpl w:val="2AC4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"/>
  </w:num>
  <w:num w:numId="17">
    <w:abstractNumId w:val="3"/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274F"/>
    <w:rsid w:val="00025A41"/>
    <w:rsid w:val="00035189"/>
    <w:rsid w:val="00047CCD"/>
    <w:rsid w:val="00051C46"/>
    <w:rsid w:val="00083FF7"/>
    <w:rsid w:val="00090F75"/>
    <w:rsid w:val="000A4912"/>
    <w:rsid w:val="000D3392"/>
    <w:rsid w:val="001375D4"/>
    <w:rsid w:val="00156A43"/>
    <w:rsid w:val="00192ACE"/>
    <w:rsid w:val="001B1CDD"/>
    <w:rsid w:val="001E50CC"/>
    <w:rsid w:val="00205D41"/>
    <w:rsid w:val="002103BB"/>
    <w:rsid w:val="00213704"/>
    <w:rsid w:val="00226856"/>
    <w:rsid w:val="00260C63"/>
    <w:rsid w:val="0027351E"/>
    <w:rsid w:val="002C4E59"/>
    <w:rsid w:val="002C4E90"/>
    <w:rsid w:val="00311A6B"/>
    <w:rsid w:val="00315903"/>
    <w:rsid w:val="003277EB"/>
    <w:rsid w:val="0037532B"/>
    <w:rsid w:val="003E1102"/>
    <w:rsid w:val="003E658A"/>
    <w:rsid w:val="00411448"/>
    <w:rsid w:val="00427BD7"/>
    <w:rsid w:val="00435C49"/>
    <w:rsid w:val="00445B7A"/>
    <w:rsid w:val="00447644"/>
    <w:rsid w:val="00481F95"/>
    <w:rsid w:val="004C2FD7"/>
    <w:rsid w:val="004E0757"/>
    <w:rsid w:val="004E6B05"/>
    <w:rsid w:val="00535903"/>
    <w:rsid w:val="00547BF7"/>
    <w:rsid w:val="00547FC8"/>
    <w:rsid w:val="005923F8"/>
    <w:rsid w:val="005A0B79"/>
    <w:rsid w:val="005A630B"/>
    <w:rsid w:val="005B2059"/>
    <w:rsid w:val="005D347E"/>
    <w:rsid w:val="005D7A2B"/>
    <w:rsid w:val="005E54D4"/>
    <w:rsid w:val="0064474E"/>
    <w:rsid w:val="00654D5A"/>
    <w:rsid w:val="00694F3A"/>
    <w:rsid w:val="00703CBB"/>
    <w:rsid w:val="007220B3"/>
    <w:rsid w:val="00724316"/>
    <w:rsid w:val="0074607F"/>
    <w:rsid w:val="007463DF"/>
    <w:rsid w:val="00751011"/>
    <w:rsid w:val="00757330"/>
    <w:rsid w:val="007710EF"/>
    <w:rsid w:val="00781548"/>
    <w:rsid w:val="00794F1A"/>
    <w:rsid w:val="007C2D1C"/>
    <w:rsid w:val="007D6AD2"/>
    <w:rsid w:val="007D6FDF"/>
    <w:rsid w:val="007E1564"/>
    <w:rsid w:val="007E15D3"/>
    <w:rsid w:val="007F3270"/>
    <w:rsid w:val="008217DA"/>
    <w:rsid w:val="00822BC1"/>
    <w:rsid w:val="008378ED"/>
    <w:rsid w:val="008473C1"/>
    <w:rsid w:val="00852D3B"/>
    <w:rsid w:val="008560E6"/>
    <w:rsid w:val="00890609"/>
    <w:rsid w:val="00896051"/>
    <w:rsid w:val="008B6926"/>
    <w:rsid w:val="008E0289"/>
    <w:rsid w:val="008E0D1B"/>
    <w:rsid w:val="00901362"/>
    <w:rsid w:val="009071A6"/>
    <w:rsid w:val="0091775B"/>
    <w:rsid w:val="00933C5A"/>
    <w:rsid w:val="009342FC"/>
    <w:rsid w:val="0096420B"/>
    <w:rsid w:val="009B6C25"/>
    <w:rsid w:val="009D4232"/>
    <w:rsid w:val="009E0C8A"/>
    <w:rsid w:val="009F5312"/>
    <w:rsid w:val="00A40BEB"/>
    <w:rsid w:val="00A53D9D"/>
    <w:rsid w:val="00A67FDE"/>
    <w:rsid w:val="00A77D3E"/>
    <w:rsid w:val="00AB5031"/>
    <w:rsid w:val="00B01619"/>
    <w:rsid w:val="00B20B50"/>
    <w:rsid w:val="00B31B5B"/>
    <w:rsid w:val="00B42488"/>
    <w:rsid w:val="00B46B81"/>
    <w:rsid w:val="00B916DB"/>
    <w:rsid w:val="00BB02DF"/>
    <w:rsid w:val="00BC4469"/>
    <w:rsid w:val="00C159F4"/>
    <w:rsid w:val="00C23361"/>
    <w:rsid w:val="00C23A2D"/>
    <w:rsid w:val="00C24918"/>
    <w:rsid w:val="00C30C7C"/>
    <w:rsid w:val="00C36A76"/>
    <w:rsid w:val="00C4478B"/>
    <w:rsid w:val="00C53599"/>
    <w:rsid w:val="00C563B6"/>
    <w:rsid w:val="00C71266"/>
    <w:rsid w:val="00C77DC3"/>
    <w:rsid w:val="00C937D2"/>
    <w:rsid w:val="00CA00DE"/>
    <w:rsid w:val="00CA4019"/>
    <w:rsid w:val="00CE4709"/>
    <w:rsid w:val="00D0761D"/>
    <w:rsid w:val="00D23820"/>
    <w:rsid w:val="00D31AB7"/>
    <w:rsid w:val="00D33183"/>
    <w:rsid w:val="00D4274F"/>
    <w:rsid w:val="00D60E9C"/>
    <w:rsid w:val="00D86696"/>
    <w:rsid w:val="00D94C6C"/>
    <w:rsid w:val="00DC6207"/>
    <w:rsid w:val="00DE5E1F"/>
    <w:rsid w:val="00DE6BA9"/>
    <w:rsid w:val="00E656E2"/>
    <w:rsid w:val="00E925B6"/>
    <w:rsid w:val="00E940AC"/>
    <w:rsid w:val="00EB1E9B"/>
    <w:rsid w:val="00ED0662"/>
    <w:rsid w:val="00ED1E72"/>
    <w:rsid w:val="00ED5CCA"/>
    <w:rsid w:val="00F03421"/>
    <w:rsid w:val="00F319E6"/>
    <w:rsid w:val="00F63335"/>
    <w:rsid w:val="00F649D6"/>
    <w:rsid w:val="00FC03F4"/>
    <w:rsid w:val="00FC1567"/>
    <w:rsid w:val="00FE7D4F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B"/>
  </w:style>
  <w:style w:type="paragraph" w:styleId="1">
    <w:name w:val="heading 1"/>
    <w:basedOn w:val="a"/>
    <w:link w:val="10"/>
    <w:qFormat/>
    <w:rsid w:val="009B6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6C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866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2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42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42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427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E6B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E6BA9"/>
    <w:pPr>
      <w:ind w:left="720"/>
      <w:contextualSpacing/>
    </w:pPr>
  </w:style>
  <w:style w:type="paragraph" w:styleId="a9">
    <w:name w:val="No Spacing"/>
    <w:link w:val="aa"/>
    <w:uiPriority w:val="1"/>
    <w:qFormat/>
    <w:rsid w:val="00DE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E6BA9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DE6B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E6B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qFormat/>
    <w:rsid w:val="00DE6BA9"/>
    <w:rPr>
      <w:i/>
      <w:iCs/>
    </w:rPr>
  </w:style>
  <w:style w:type="character" w:styleId="ae">
    <w:name w:val="Intense Reference"/>
    <w:basedOn w:val="a0"/>
    <w:uiPriority w:val="99"/>
    <w:qFormat/>
    <w:rsid w:val="00DE6BA9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c1">
    <w:name w:val="c1"/>
    <w:basedOn w:val="a"/>
    <w:rsid w:val="00DE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6BA9"/>
  </w:style>
  <w:style w:type="paragraph" w:customStyle="1" w:styleId="ConsPlusNormal">
    <w:name w:val="ConsPlusNormal"/>
    <w:rsid w:val="00DE6B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aliases w:val="Обычный (Web)"/>
    <w:basedOn w:val="a"/>
    <w:uiPriority w:val="99"/>
    <w:unhideWhenUsed/>
    <w:qFormat/>
    <w:rsid w:val="00DE6BA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DE6BA9"/>
    <w:rPr>
      <w:color w:val="0000FF"/>
      <w:u w:val="single"/>
    </w:rPr>
  </w:style>
  <w:style w:type="paragraph" w:styleId="af1">
    <w:name w:val="Body Text"/>
    <w:basedOn w:val="a"/>
    <w:link w:val="af2"/>
    <w:unhideWhenUsed/>
    <w:rsid w:val="00CE4709"/>
    <w:pPr>
      <w:spacing w:after="120"/>
    </w:pPr>
  </w:style>
  <w:style w:type="character" w:customStyle="1" w:styleId="af2">
    <w:name w:val="Основной текст Знак"/>
    <w:basedOn w:val="a0"/>
    <w:link w:val="af1"/>
    <w:rsid w:val="00CE4709"/>
  </w:style>
  <w:style w:type="character" w:customStyle="1" w:styleId="10">
    <w:name w:val="Заголовок 1 Знак"/>
    <w:basedOn w:val="a0"/>
    <w:link w:val="1"/>
    <w:rsid w:val="009B6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C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866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3">
    <w:name w:val="Знак Знак Знак Знак"/>
    <w:basedOn w:val="a"/>
    <w:rsid w:val="00D866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МОН основной"/>
    <w:basedOn w:val="a"/>
    <w:rsid w:val="00D8669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f5">
    <w:name w:val="header"/>
    <w:basedOn w:val="a"/>
    <w:link w:val="af6"/>
    <w:semiHidden/>
    <w:rsid w:val="00D8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semiHidden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rsid w:val="00D8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D86696"/>
  </w:style>
  <w:style w:type="paragraph" w:styleId="31">
    <w:name w:val="Body Text Indent 3"/>
    <w:basedOn w:val="a"/>
    <w:link w:val="32"/>
    <w:rsid w:val="00D866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866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D86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D86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D866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866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866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D86696"/>
    <w:rPr>
      <w:b/>
      <w:bCs/>
    </w:rPr>
  </w:style>
  <w:style w:type="character" w:customStyle="1" w:styleId="spelle">
    <w:name w:val="spelle"/>
    <w:basedOn w:val="a0"/>
    <w:rsid w:val="00D86696"/>
  </w:style>
  <w:style w:type="character" w:customStyle="1" w:styleId="grame">
    <w:name w:val="grame"/>
    <w:basedOn w:val="a0"/>
    <w:rsid w:val="00D86696"/>
  </w:style>
  <w:style w:type="paragraph" w:styleId="afb">
    <w:name w:val="Subtitle"/>
    <w:basedOn w:val="a"/>
    <w:link w:val="afc"/>
    <w:qFormat/>
    <w:rsid w:val="00D86696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D86696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866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66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7"/>
    <w:uiPriority w:val="59"/>
    <w:rsid w:val="00D866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a"/>
    <w:basedOn w:val="a"/>
    <w:rsid w:val="00D8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aliases w:val="Знак6,F1"/>
    <w:basedOn w:val="a"/>
    <w:link w:val="aff"/>
    <w:uiPriority w:val="99"/>
    <w:unhideWhenUsed/>
    <w:rsid w:val="00D8669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сноски Знак"/>
    <w:aliases w:val="Знак6 Знак,F1 Знак"/>
    <w:basedOn w:val="a0"/>
    <w:link w:val="afe"/>
    <w:uiPriority w:val="99"/>
    <w:rsid w:val="00D8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86696"/>
  </w:style>
  <w:style w:type="paragraph" w:customStyle="1" w:styleId="aff0">
    <w:name w:val="А_осн"/>
    <w:basedOn w:val="a"/>
    <w:link w:val="aff1"/>
    <w:rsid w:val="00D8669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1">
    <w:name w:val="А_осн Знак"/>
    <w:basedOn w:val="a0"/>
    <w:link w:val="aff0"/>
    <w:rsid w:val="00D8669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9E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E0C8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F5312"/>
    <w:rPr>
      <w:rFonts w:ascii="TimesNewRomanPS-BoldMT" w:hAnsi="TimesNewRomanPS-BoldMT" w:hint="default"/>
      <w:b/>
      <w:bCs/>
      <w:i w:val="0"/>
      <w:iCs w:val="0"/>
      <w:color w:val="215868"/>
      <w:sz w:val="28"/>
      <w:szCs w:val="28"/>
    </w:rPr>
  </w:style>
  <w:style w:type="table" w:customStyle="1" w:styleId="23">
    <w:name w:val="Сетка таблицы2"/>
    <w:basedOn w:val="a1"/>
    <w:next w:val="a7"/>
    <w:rsid w:val="00856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Матем.(Пр)</c:v>
                </c:pt>
                <c:pt idx="1">
                  <c:v>русский язык</c:v>
                </c:pt>
                <c:pt idx="2">
                  <c:v>физика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59.3</c:v>
                </c:pt>
                <c:pt idx="1">
                  <c:v>63</c:v>
                </c:pt>
                <c:pt idx="2">
                  <c:v>50.5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Матем.(Пр)</c:v>
                </c:pt>
                <c:pt idx="1">
                  <c:v>русский язык</c:v>
                </c:pt>
                <c:pt idx="2">
                  <c:v>физика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49.83</c:v>
                </c:pt>
                <c:pt idx="1">
                  <c:v>63</c:v>
                </c:pt>
                <c:pt idx="2">
                  <c:v>51.14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4389760"/>
        <c:axId val="134391296"/>
        <c:axId val="68810496"/>
      </c:bar3DChart>
      <c:catAx>
        <c:axId val="13438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391296"/>
        <c:crosses val="autoZero"/>
        <c:auto val="1"/>
        <c:lblAlgn val="ctr"/>
        <c:lblOffset val="100"/>
        <c:noMultiLvlLbl val="0"/>
      </c:catAx>
      <c:valAx>
        <c:axId val="13439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89760"/>
        <c:crosses val="autoZero"/>
        <c:crossBetween val="between"/>
      </c:valAx>
      <c:serAx>
        <c:axId val="6881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39129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</c:v>
                </c:pt>
                <c:pt idx="2">
                  <c:v>география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3.47</c:v>
                </c:pt>
                <c:pt idx="1">
                  <c:v>3.91</c:v>
                </c:pt>
                <c:pt idx="2">
                  <c:v>4.1100000000000003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</c:v>
                </c:pt>
                <c:pt idx="2">
                  <c:v>география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3.79</c:v>
                </c:pt>
                <c:pt idx="1">
                  <c:v>4</c:v>
                </c:pt>
                <c:pt idx="2">
                  <c:v>4.08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43712"/>
        <c:axId val="134645248"/>
      </c:barChart>
      <c:catAx>
        <c:axId val="13464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45248"/>
        <c:crosses val="autoZero"/>
        <c:auto val="1"/>
        <c:lblAlgn val="ctr"/>
        <c:lblOffset val="100"/>
        <c:noMultiLvlLbl val="0"/>
      </c:catAx>
      <c:valAx>
        <c:axId val="13464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43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KZNHzttDt9ShbEEyeC247jbQul8H1Hvmxg9U7//P6jI=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OkDscVFyg1uRLWxUC68X3AEMgV7wO+a2Ofb9isBM6ZI=</DigestValue>
    </Reference>
  </SignedInfo>
  <SignatureValue>eK1TIr3J9IoyA01uxtSpy0UqDdLIazooL8d9buZJUgAeSp/af61eUGiXp/UJQJLr
6MRppIFKHC2lv56eyad3cA==</SignatureValue>
  <KeyInfo>
    <X509Data>
      <X509Certificate>MIIJdDCCCSGgAwIBAgIRAJFXArWwOE6gmBaIiSnmx7wwCgYIKoUDBwEBAwIwggFX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gdGB0LjQuDAeFw0yMzEyMjAxMTA5MDBaFw0yNTAzMTQxMTA5MDBaMIICdjELMAkG
A1UEBhMCUlUxLDAqBgNVBAgMI9Cg0LXRgdC/0YPQsdC70LjQutCwINCa0LDRgNC1
0LvQuNGPMRkwFwYDVQQMDBDQlNCY0KDQldCa0KLQntCgMYIBNTCCATEGA1UECgyC
ASjQk9Ce0KHQo9CU0JDQoNCh0KLQktCV0J3QndCe0JUg0JHQrtCU0JbQldCi0J3Q
ntCVINCe0JHQqdCV0J7QkdCg0JDQl9Ce0JLQkNCi0JXQm9Cs0J3QntCVINCj0KfQ
oNCV0JbQlNCV0J3QmNCVINCg0JXQodCf0KPQkdCb0JjQmtCYINCa0JDQoNCV0JvQ
mNCvINCa0JDQlNCV0KLQodCa0JDQryDQqNCa0J7Qm9CQLdCY0J3QotCV0KDQndCQ
0KIgItCa0JDQoNCV0JvQrNCh0JrQmNCZINCa0JDQlNCV0KLQodCa0JjQmSDQmtCe
0KDQn9Cj0KEg0JjQnNCV0J3QmCDQkNCb0JXQmtCh0JDQndCU0KDQkCDQndCV0JLQ
odCa0J7Qk9CeIjEWMBQGBSqFA2QDEgswNjIwMjM3NDMxNTEaMBgGCCqFAwOBAwEB
EgwxMDIwMDA2MTE1OTkxJTAjBgkqhkiG9w0BCQEWFmVmaW1vdi1kbWl0cml5QGxp
c3QucnUxMjAwBgNVBCoMKdCU0LzQuNGC0YDQuNC5INCQ0LvQtdC60YHQsNC90LTR
gNC+0LLQuNGHMRUwEwYDVQQEDAzQldGE0LjQvNC+0LIxPzA9BgNVBAMMNtCV0YTQ
uNC80L7QsiDQlNC80LjRgtGA0LjQuSDQkNC70LXQutGB0LDQvdC00YDQvtCy0LjR
hzBmMB8GCCqFAwcBAQEBMBMGByqFAwICJAAGCCqFAwcBAQICA0MABEDt6bjM2XVh
HLKPU1GTAYV9l2zFePQDZzAIgaom9Rzotdt7ACHr0rIDGQmsdT2xKMA7Yxm0tn2/
VaERkbKEAnyco4IEnDCCBJgwDgYDVR0PAQH/BAQDAgP4MBMGA1UdJQQMMAoGCCsG
AQUFBwMCMBMGA1UdIAQMMAowCAYGKoUDZHEBMAwGBSqFA2RyBAMCAQEwLAYFKoUD
ZG8EIwwh0JrRgNC40L/RgtC+0J/RgNC+IENTUCAoNC4wLjk5MjkpMIIBowYFKoUD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bC91Y2ZrXzIwMjMuY3J0MB0GA1UdDgQWBBTrZC5+CldJ0iJIOFiKxt1pNVJOiDCC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BwEBAwIDQQDXAXxRNnxaNauJZumlNgw6KTjJaKDqNKrJV4vdl8OEsSg72t1HLGmd
ef6FFJa4vaoTevaqBFdBbdiUoYQh4nqt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0hfKDEMFNx5/gQal/d2sVWMe1mw=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7WrdHtkVKJXoYiZuOStc61yeQT8=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juxPFUhepx9bf9anXJUfZ7+Baok=</DigestValue>
      </Reference>
      <Reference URI="/word/charts/chart1.xml?ContentType=application/vnd.openxmlformats-officedocument.drawingml.chart+xml">
        <DigestMethod Algorithm="http://www.w3.org/2000/09/xmldsig#sha1"/>
        <DigestValue>oBwe3tKb08P0wIjoJ5lHYin9JlY=</DigestValue>
      </Reference>
      <Reference URI="/word/charts/chart2.xml?ContentType=application/vnd.openxmlformats-officedocument.drawingml.chart+xml">
        <DigestMethod Algorithm="http://www.w3.org/2000/09/xmldsig#sha1"/>
        <DigestValue>18iI3KMCdADKgXLlHJxt5NAgKxI=</DigestValue>
      </Reference>
      <Reference URI="/word/document.xml?ContentType=application/vnd.openxmlformats-officedocument.wordprocessingml.document.main+xml">
        <DigestMethod Algorithm="http://www.w3.org/2000/09/xmldsig#sha1"/>
        <DigestValue>eRpW26XWOE/OLBQf87Bad/9MG5w=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X1GFrL2zQdRSY/nrokAujOx0DBQ=</DigestValue>
      </Reference>
      <Reference URI="/word/embeddings/Microsoft_Excel_Worksheet2.xlsx?ContentType=application/vnd.openxmlformats-officedocument.spreadsheetml.sheet">
        <DigestMethod Algorithm="http://www.w3.org/2000/09/xmldsig#sha1"/>
        <DigestValue>wJSrimawmWLT+KghZeVnKqLekNc=</DigestValue>
      </Reference>
      <Reference URI="/word/fontTable.xml?ContentType=application/vnd.openxmlformats-officedocument.wordprocessingml.fontTable+xml">
        <DigestMethod Algorithm="http://www.w3.org/2000/09/xmldsig#sha1"/>
        <DigestValue>UpLNl+JSQVS2X6E3iVYpheWP/wA=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numbering.xml?ContentType=application/vnd.openxmlformats-officedocument.wordprocessingml.numbering+xml">
        <DigestMethod Algorithm="http://www.w3.org/2000/09/xmldsig#sha1"/>
        <DigestValue>OixZ6YwS1BXu7B+jNDaPM2IZbis=</DigestValue>
      </Reference>
      <Reference URI="/word/settings.xml?ContentType=application/vnd.openxmlformats-officedocument.wordprocessingml.settings+xml">
        <DigestMethod Algorithm="http://www.w3.org/2000/09/xmldsig#sha1"/>
        <DigestValue>m1qv4WbdpdiHwnKs5Ka4jDxZgCs=</DigestValue>
      </Reference>
      <Reference URI="/word/styles.xml?ContentType=application/vnd.openxmlformats-officedocument.wordprocessingml.styles+xml">
        <DigestMethod Algorithm="http://www.w3.org/2000/09/xmldsig#sha1"/>
        <DigestValue>DZgiPybFfOM8PtrPr01z8JPSKSs=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Zuxgf/+5t8iAXaJYmYeMnEemDis=</DigestValue>
      </Reference>
    </Manifest>
    <SignatureProperties>
      <SignatureProperty Id="idSignatureTime" Target="#idPackageSignature">
        <mdssi:SignatureTime>
          <mdssi:Format>YYYY-MM-DDThh:mm:ssTZD</mdssi:Format>
          <mdssi:Value>2024-03-12T06:21:57Z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2024-03-12T06:21:57Z</xd:SigningTime>
          <xd:SigningCertificate>
            <xd:Cert>
              <xd:CertDigest>
                <DigestMethod Algorithm="http://www.w3.org/2000/09/xmldsig#sha1"/>
                <DigestValue>CUJrF9NCXA4e0LD5H0K3hHMu+mQ=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193189844175159386841399093068397201340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18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Роман</cp:lastModifiedBy>
  <cp:revision>95</cp:revision>
  <dcterms:created xsi:type="dcterms:W3CDTF">2019-01-24T09:52:00Z</dcterms:created>
  <dcterms:modified xsi:type="dcterms:W3CDTF">2024-03-12T06:21:00Z</dcterms:modified>
</cp:coreProperties>
</file>